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1C" w:rsidRPr="00E83993" w:rsidRDefault="002A081C" w:rsidP="00E83993">
      <w:pPr>
        <w:jc w:val="center"/>
        <w:rPr>
          <w:rFonts w:ascii="Times New Roman" w:hAnsi="Times New Roman"/>
          <w:b/>
          <w:sz w:val="24"/>
          <w:szCs w:val="24"/>
        </w:rPr>
      </w:pPr>
      <w:r w:rsidRPr="00E83993">
        <w:rPr>
          <w:rFonts w:ascii="Times New Roman" w:hAnsi="Times New Roman"/>
          <w:b/>
          <w:sz w:val="24"/>
          <w:szCs w:val="24"/>
        </w:rPr>
        <w:t>Анализа појединих одредаба Закона о енергетици из аспекта могуће корупције и борбе против корупције</w:t>
      </w:r>
    </w:p>
    <w:p w:rsidR="002A081C" w:rsidRPr="00E83993" w:rsidRDefault="002A081C" w:rsidP="00E83993">
      <w:pPr>
        <w:jc w:val="center"/>
        <w:rPr>
          <w:rFonts w:ascii="Times New Roman" w:hAnsi="Times New Roman"/>
          <w:b/>
          <w:sz w:val="24"/>
          <w:szCs w:val="24"/>
        </w:rPr>
      </w:pPr>
      <w:r w:rsidRPr="00E83993">
        <w:rPr>
          <w:rFonts w:ascii="Times New Roman" w:hAnsi="Times New Roman"/>
          <w:b/>
          <w:sz w:val="24"/>
          <w:szCs w:val="24"/>
        </w:rPr>
        <w:t>Транспарентност – Србија</w:t>
      </w:r>
    </w:p>
    <w:p w:rsidR="002A081C" w:rsidRPr="00E83993" w:rsidRDefault="002A081C" w:rsidP="00E83993">
      <w:pPr>
        <w:jc w:val="center"/>
        <w:rPr>
          <w:rFonts w:ascii="Times New Roman" w:hAnsi="Times New Roman"/>
          <w:b/>
          <w:sz w:val="24"/>
          <w:szCs w:val="24"/>
        </w:rPr>
      </w:pPr>
    </w:p>
    <w:p w:rsidR="00E83993" w:rsidRPr="00E83993" w:rsidRDefault="002A081C" w:rsidP="00E83993">
      <w:pPr>
        <w:jc w:val="center"/>
        <w:rPr>
          <w:rFonts w:ascii="Times New Roman" w:hAnsi="Times New Roman"/>
          <w:b/>
          <w:sz w:val="24"/>
          <w:szCs w:val="24"/>
        </w:rPr>
      </w:pPr>
      <w:r w:rsidRPr="00E83993">
        <w:rPr>
          <w:rFonts w:ascii="Times New Roman" w:hAnsi="Times New Roman"/>
          <w:b/>
          <w:sz w:val="24"/>
          <w:szCs w:val="24"/>
        </w:rPr>
        <w:t>Август 2011.</w:t>
      </w:r>
    </w:p>
    <w:p w:rsidR="002A081C" w:rsidRPr="00E83993" w:rsidRDefault="00E83993" w:rsidP="00E83993">
      <w:pPr>
        <w:jc w:val="center"/>
        <w:rPr>
          <w:rFonts w:ascii="Times New Roman" w:hAnsi="Times New Roman"/>
          <w:b/>
          <w:sz w:val="24"/>
          <w:szCs w:val="24"/>
        </w:rPr>
      </w:pPr>
      <w:r w:rsidRPr="00E83993">
        <w:rPr>
          <w:rFonts w:ascii="Times New Roman" w:hAnsi="Times New Roman"/>
          <w:b/>
          <w:sz w:val="24"/>
          <w:szCs w:val="24"/>
        </w:rPr>
        <w:br w:type="page"/>
      </w:r>
    </w:p>
    <w:p w:rsidR="002A081C" w:rsidRPr="00E83993" w:rsidRDefault="002A081C" w:rsidP="00E83993">
      <w:pPr>
        <w:rPr>
          <w:rFonts w:ascii="Times New Roman" w:hAnsi="Times New Roman"/>
          <w:sz w:val="24"/>
          <w:szCs w:val="24"/>
        </w:rPr>
      </w:pPr>
      <w:r w:rsidRPr="00E83993">
        <w:rPr>
          <w:rFonts w:ascii="Times New Roman" w:hAnsi="Times New Roman"/>
          <w:sz w:val="24"/>
          <w:szCs w:val="24"/>
        </w:rPr>
        <w:t xml:space="preserve">У образложењу предлога Закона о енергетици, који је упутила Влада, ради усвајања по хитном поступку, каже се, између осталог следеће: </w:t>
      </w:r>
    </w:p>
    <w:p w:rsidR="002A081C" w:rsidRPr="00E83993" w:rsidRDefault="002A081C" w:rsidP="00E83993">
      <w:pPr>
        <w:rPr>
          <w:rFonts w:ascii="Times New Roman" w:hAnsi="Times New Roman"/>
          <w:sz w:val="24"/>
          <w:szCs w:val="24"/>
        </w:rPr>
      </w:pP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Закон о енергетици („Службени гласник РС”, број 84/04) (у даљем тексту: закон) донет је 2004. године, после потписивања Атинског меморандума о разумевању о регионалном енергетском тржишту Југоисточне Европе и његовој интеграцији у Европску Заједници потписан у Атини 8. 12. 2003. године и као предуслов за потписивање Уговора о оснивању Енергетске заједнице (ЕЗ) између Европске заједнице и Републике Албаније, Републике Бугарске, Босне и Херцеговине, Републике Хрватске, Бивше Југословенјске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УН („Службени гласник РС”, број 62/06).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Доношењем овог закона започет је процес реформи енергетског сектора са циљем обезбеђења предуслова за развој и ефикаснији рад свих субјеката који обављају енергетске делатности према тржишним принципима пословања, као и усаглашавање овог закона са прописима Европске уније.</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Овим законом, у великој мери су имплементиране одредбе из другог пакета прописа Европске уније и то: Упутство 2003/54 о правилима за унутрашње тржиште електричне енергије, Упутство 2003/55/ЕЗ о заједничким правилима за унутрашње тржиште природног гаса,</w:t>
      </w:r>
      <w:r w:rsidRPr="00E83993">
        <w:rPr>
          <w:rFonts w:ascii="Times New Roman" w:hAnsi="Times New Roman"/>
          <w:i/>
          <w:sz w:val="24"/>
          <w:szCs w:val="24"/>
        </w:rPr>
        <w:softHyphen/>
      </w:r>
      <w:r w:rsidRPr="00E83993">
        <w:rPr>
          <w:rFonts w:ascii="Times New Roman" w:hAnsi="Times New Roman"/>
          <w:i/>
          <w:sz w:val="24"/>
          <w:szCs w:val="24"/>
        </w:rPr>
        <w:softHyphen/>
        <w:t xml:space="preserve"> Уредба 1228/2003 о приступу електроенергетској мрежи ради прекограничних размена електричне енергије (са амандманима од 2006.г. које је усвојио Министарски савет (МС) ЕЗ одлуком 2008/02 из 2008.г).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Законом је створен основ да се за имплементацију прописа који се односе на обавезу раздвајања енергетских субјеката, рачуноводствено, технички и правно, организовање регулаторног тела, регулисање енергетских делатности, приступ систему и тржишту енергије, прикључење на систем, и слично, а све уз поштовање прописа о заштити животне средине, енергетске ефикасности и повећања коришћења обновљивих  извора енергије како би се обезбедила сигурност снабдевања енергијом.</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У складу са наведеним законом, у области електропривреде извршено је рачуноводствено и правно раздвајање преноса електричне енергије, који сада обавља Јавно предузеће „Електромрежа Србије” (ЈП ЕМС), од осталих енергетских делатности. Бивше Јавно предузеће „Електропривреда Србије” је престало да постоји, а основано је ново Јавно предузеће „Електропривреда Србије” (ЈП ЕПС), које је организовано као вертикално организовано предузеће </w:t>
      </w:r>
      <w:r w:rsidRPr="00E83993">
        <w:rPr>
          <w:rFonts w:ascii="Times New Roman" w:hAnsi="Times New Roman"/>
          <w:i/>
          <w:sz w:val="24"/>
          <w:szCs w:val="24"/>
        </w:rPr>
        <w:lastRenderedPageBreak/>
        <w:t xml:space="preserve">које обавља делатности производње, дистрибуције, трговине електричном енергијом и трговине електричном енергијом ради снабдевања тарифних купаца. Дистрибуцију електричном енергијом и трговину електричном енергијом ради снабдевања тарифних купаца обављају друштва са ограниченом одговорношћу основана од стране ЈП ЕПС-а, која су у систему ЈП ЕПС-а (једанаест зависних привредних друштава). </w:t>
      </w:r>
    </w:p>
    <w:p w:rsidR="00EE1C54" w:rsidRPr="00E83993" w:rsidRDefault="00EE1C54" w:rsidP="00E83993">
      <w:pPr>
        <w:pStyle w:val="BodyText"/>
        <w:spacing w:after="0"/>
        <w:ind w:firstLine="720"/>
        <w:jc w:val="both"/>
        <w:rPr>
          <w:rFonts w:cs="Times New Roman"/>
          <w:i/>
          <w:color w:val="000000"/>
          <w:szCs w:val="24"/>
        </w:rPr>
      </w:pPr>
      <w:r w:rsidRPr="00E83993">
        <w:rPr>
          <w:rFonts w:cs="Times New Roman"/>
          <w:i/>
          <w:szCs w:val="24"/>
        </w:rPr>
        <w:t xml:space="preserve">Такође, у области природног гаса и нафте престало је да постоји Јавно предузеће „Нафтна индустрија Србије” и основана су три нова субјекта и то: „Нафтна индустрија Србије” а.д, Јавно предузеће „Србијагас” Нови Сад и Јавно предузеће „Транаснафта” панчево. Јавно предузеће „Србијагас” је основано за обављање делатности транспорта природног гаса, складиштења природног гаса, дистрибуције природног гаса, трговине природним гасом и трговине природним гасом ради снабдевања тарифних купаца. Ово </w:t>
      </w:r>
      <w:r w:rsidRPr="00E83993">
        <w:rPr>
          <w:rFonts w:cs="Times New Roman"/>
          <w:i/>
          <w:color w:val="000000"/>
          <w:szCs w:val="24"/>
        </w:rPr>
        <w:t xml:space="preserve">јавно предузеће је са Руским партнером, сходно Закону о потврђивању споразума Владе Републике Србије и Владе Руске Федерације о сарадњи у области нафтне и гасне привреде („Службени гласник РС”, број 83/08) је 2010. године основало заједничку друштво за складиштење природног гаса „Подземно складиште гаса Банатски Двор” д.о.о. Нови Сад. На тржишту природног гаса делатност транспорта природног гаса обавља још и „Југоросгаз” а.д. Београд. У области дистрибуције природног гаса и трговине природних гасом ради снабдевања тарифних купаца постоји тридесетпет привредних субјеката. Јавно предузеће „Транснафта” обавља енергетске делатности у области нафте и деривата нафте.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lang/>
        </w:rPr>
        <w:t>О</w:t>
      </w:r>
      <w:r w:rsidRPr="00E83993">
        <w:rPr>
          <w:rFonts w:ascii="Times New Roman" w:hAnsi="Times New Roman"/>
          <w:i/>
          <w:sz w:val="24"/>
          <w:szCs w:val="24"/>
        </w:rPr>
        <w:t xml:space="preserve">вим Законом основана је Агенција за енергетику Републике Србије, као независно регулаторно тело за обављање послова на унапређивању и усмеравању развоја тржишта енергије на принципима недискриминације и ефикасне конкуренције, праћењу примене прописа и правила за рад енергетских система, усклађивању активности енергетских субјеката на обезбеђивању редовног снабдевања купаца енергијом и услугама и њихову заштиту и равноправан положај.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Република Србија је 2005. године потписала и 2006. године ратификовала Уговор о оснивању Енергетске заједнице (ЕЗ) између Европске заједнице и Републике Албаније, Републике Бугарске, Босне и Херцеговине, Републике Хрватске, Бивше Југословенјске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УН („Службени гласник РС”, број 62/06) (у даљем тексту: Уговор).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Према плану примене из Анекса </w:t>
      </w:r>
      <w:r w:rsidR="00E83993" w:rsidRPr="00E83993">
        <w:rPr>
          <w:rFonts w:ascii="Times New Roman" w:hAnsi="Times New Roman"/>
          <w:i/>
          <w:sz w:val="24"/>
          <w:szCs w:val="24"/>
        </w:rPr>
        <w:t>И</w:t>
      </w:r>
      <w:r w:rsidRPr="00E83993">
        <w:rPr>
          <w:rFonts w:ascii="Times New Roman" w:hAnsi="Times New Roman"/>
          <w:i/>
          <w:sz w:val="24"/>
          <w:szCs w:val="24"/>
        </w:rPr>
        <w:t xml:space="preserve"> Уговора створена је обавеза да у року од 12 месеци од ступања Уговора на снагу изврши се усаглашавање са Упутством 2003/54 о правилима за унутрашње тржиште електричне енергије, Упутством 2003/55/ЕЗ о заједничким правилима за унутрашње тржиште природног гаса,</w:t>
      </w:r>
      <w:r w:rsidRPr="00E83993">
        <w:rPr>
          <w:rFonts w:ascii="Times New Roman" w:hAnsi="Times New Roman"/>
          <w:i/>
          <w:sz w:val="24"/>
          <w:szCs w:val="24"/>
        </w:rPr>
        <w:softHyphen/>
      </w:r>
      <w:r w:rsidRPr="00E83993">
        <w:rPr>
          <w:rFonts w:ascii="Times New Roman" w:hAnsi="Times New Roman"/>
          <w:i/>
          <w:sz w:val="24"/>
          <w:szCs w:val="24"/>
        </w:rPr>
        <w:softHyphen/>
        <w:t xml:space="preserve"> </w:t>
      </w:r>
      <w:r w:rsidRPr="00E83993">
        <w:rPr>
          <w:rFonts w:ascii="Times New Roman" w:hAnsi="Times New Roman"/>
          <w:i/>
          <w:sz w:val="24"/>
          <w:szCs w:val="24"/>
        </w:rPr>
        <w:lastRenderedPageBreak/>
        <w:t xml:space="preserve">Уредбом 1228/2003 о приступу електроенергетској мрежи ради прекограничних размена електричне енергије.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Такође, одлукама Министарског савета Енергетске заједнице Југоисточне Европе створена је обавеза да се изврши усаглашавање са Уредбом бр.1775/2005 о условима за приступ мрежама за транспорт природног гаса, Упутством за мере обезбеђивања сигурности снабдевања електричне енергије и инвестиција у инфраструктуру 2005/89 (одлука МС ЕЗ 2007/06 из 2007.г) и Упуством бр.2004/67/ ЕЗ о мерама за одржавање сигурности снабдевања природним гасом.</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Сходно потписаном и ратификованом Уговору Република Србија као уговорна страна овим Уговором је преузела обавезу да имплементира Упутство 2001/77/ЕС о промовисању употребе енергије произведене из обновљивих  извора енергије и Упутства 2003/30/ЕС о промоцији употребе биогорива или другог горива произведеног из обновљивих извора за саобраћај. Такође, ново Упутство 2009/28/ЕС о обновљивој енергији које поставља обавезујуће националне циљеве који треба да се достигну кроз промоцију обновљиве енергије у секторима електричне енергије, грејања и хлађења и у сектору транспорта како би се обезбедило да до 2020. године обновљива енергија чини бар 20% укупне потрошње енергије у ЕУ. Упутство такође да ће до 2020. године коришћење обновљиве енергије у транспорту износити најмање 10% потрошње горива у ЕУ.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Поред наведеног Уговором су дефинисани рокови који се односе на имплементацију горе наведених прописа Европске уније, односно њихових циљева, а утврђен је рок за отварање тржишта енергије, као и рок за раздвајање делатности управљања дистрибутивним системом за електричну енергију, односно природни гас од осталих енергетских делатности. Према томе, рок за отварање тржишта електричне енергије и природног гаса за све купце који нису домаћинства требало је да буде 1. јануара 2008. године, а за домаћинства 1. јануара 2015. године,а рок за раздвајање делатности 1. јула 2007. године. Ови рокови, као и друге обавезе из Уговора, су били обухваћени Нацртом закона о изменама и допунама Закона о енергетици кога је предлагач припремио крајем 2007. године и по којем су била прибављена сва потребна мишљења. Међутим овај Нацрт закона није прошао даљу процедуру, односно није дошло до утврђивања Предлога закона и достављања Народној скупштини на усвајање, због промене Владе. </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Поред тога, у међувремену ЕУ је донела трећи пакет директива који је ступио на снагу у марту 2011. године и то: Директиву 2009/72 у јулу 2009 која се односи на заједничка правила за унутрашње тржиште електричне енергије којом се надомешћује, односно поништава директива 2003/54, Уредбу 714/2009/ЕС о условима за приступ мрежи за прекограничне размене електричне енергије којом се укида Уредба 1228/2003/ЕС, Уредбу бр. 715/2009 о условима за приступ транспортним мрежама природног гаса, на основу које престаје да важи Уредба </w:t>
      </w:r>
      <w:r w:rsidRPr="00E83993">
        <w:rPr>
          <w:rFonts w:ascii="Times New Roman" w:hAnsi="Times New Roman"/>
          <w:i/>
          <w:sz w:val="24"/>
          <w:szCs w:val="24"/>
        </w:rPr>
        <w:lastRenderedPageBreak/>
        <w:t>бр. 1775/2005, Директиву 2009/73/ЕЗ о заједничким правилима за унутрашње тржиште природног гаса, којом се укида Упутство 2003/55/ЕЗ, Уредбу о мерама заштите сигурности снабдевања гасом, на основу које престаје да важи Упутство бр.2004/67/</w:t>
      </w:r>
      <w:r w:rsidR="00E83993" w:rsidRPr="00E83993">
        <w:rPr>
          <w:rFonts w:ascii="Times New Roman" w:hAnsi="Times New Roman"/>
          <w:i/>
          <w:sz w:val="24"/>
          <w:szCs w:val="24"/>
        </w:rPr>
        <w:t>Е</w:t>
      </w:r>
      <w:r w:rsidRPr="00E83993">
        <w:rPr>
          <w:rFonts w:ascii="Times New Roman" w:hAnsi="Times New Roman"/>
          <w:i/>
          <w:sz w:val="24"/>
          <w:szCs w:val="24"/>
        </w:rPr>
        <w:t>З, Директива 2009/28/</w:t>
      </w:r>
      <w:r w:rsidR="00E83993" w:rsidRPr="00E83993">
        <w:rPr>
          <w:rFonts w:ascii="Times New Roman" w:hAnsi="Times New Roman"/>
          <w:i/>
          <w:sz w:val="24"/>
          <w:szCs w:val="24"/>
        </w:rPr>
        <w:t>Е</w:t>
      </w:r>
      <w:r w:rsidRPr="00E83993">
        <w:rPr>
          <w:rFonts w:ascii="Times New Roman" w:hAnsi="Times New Roman"/>
          <w:i/>
          <w:sz w:val="24"/>
          <w:szCs w:val="24"/>
        </w:rPr>
        <w:t>К о промовисању употребе енергије из обновљивих извора и измени и допуни и потом поништењу Директива 2001/77/</w:t>
      </w:r>
      <w:r w:rsidR="00E83993" w:rsidRPr="00E83993">
        <w:rPr>
          <w:rFonts w:ascii="Times New Roman" w:hAnsi="Times New Roman"/>
          <w:i/>
          <w:sz w:val="24"/>
          <w:szCs w:val="24"/>
        </w:rPr>
        <w:t>Е</w:t>
      </w:r>
      <w:r w:rsidRPr="00E83993">
        <w:rPr>
          <w:rFonts w:ascii="Times New Roman" w:hAnsi="Times New Roman"/>
          <w:i/>
          <w:sz w:val="24"/>
          <w:szCs w:val="24"/>
        </w:rPr>
        <w:t>Ц и 2003/30/ЕС.</w:t>
      </w:r>
    </w:p>
    <w:p w:rsidR="00EE1C54" w:rsidRPr="00E83993" w:rsidRDefault="00EE1C54" w:rsidP="00E83993">
      <w:pPr>
        <w:rPr>
          <w:rFonts w:ascii="Times New Roman" w:hAnsi="Times New Roman"/>
          <w:i/>
          <w:sz w:val="24"/>
          <w:szCs w:val="24"/>
        </w:rPr>
      </w:pPr>
      <w:r w:rsidRPr="00E83993">
        <w:rPr>
          <w:rFonts w:ascii="Times New Roman" w:hAnsi="Times New Roman"/>
          <w:i/>
          <w:sz w:val="24"/>
          <w:szCs w:val="24"/>
        </w:rPr>
        <w:t xml:space="preserve">Доношењем овог закона у потпуности ће се имплементирати други пакет прописа ЕУ и делом имплементирати трећи пакет, чиме ће се створити услови за сигурно, квалитетно и поуздано снабдевање електричном енергијом и природним гасом, уравнотежени развој сектора у циљу обезбеђивања потребних количина енергије за задовољавање потреба купаца енергије, подстицање конкурентности на тржишту на начелима недискриминације, развој енергетске инфраструктуре и увођења савремених технологија и стварања транспарентних, атрактивних и стабилних услова за улагања у изградњу, реконструкцију и модернизацију енергетских објеката, заштита купаца, коришћење обновљивих извора енергије. </w:t>
      </w:r>
    </w:p>
    <w:p w:rsidR="00EE1C54" w:rsidRPr="00E83993" w:rsidRDefault="00EE1C54" w:rsidP="00E83993">
      <w:pPr>
        <w:rPr>
          <w:rFonts w:ascii="Times New Roman" w:hAnsi="Times New Roman"/>
          <w:sz w:val="24"/>
          <w:szCs w:val="24"/>
          <w:u w:val="single"/>
        </w:rPr>
      </w:pPr>
    </w:p>
    <w:p w:rsidR="002A081C" w:rsidRPr="00E83993" w:rsidRDefault="002A081C" w:rsidP="00E83993">
      <w:pPr>
        <w:rPr>
          <w:rFonts w:ascii="Times New Roman" w:hAnsi="Times New Roman"/>
          <w:b/>
          <w:sz w:val="24"/>
          <w:szCs w:val="24"/>
        </w:rPr>
      </w:pPr>
      <w:r w:rsidRPr="00E83993">
        <w:rPr>
          <w:rFonts w:ascii="Times New Roman" w:hAnsi="Times New Roman"/>
          <w:b/>
          <w:sz w:val="24"/>
          <w:szCs w:val="24"/>
        </w:rPr>
        <w:t>Анализа појединих одредаба</w:t>
      </w:r>
    </w:p>
    <w:p w:rsidR="002A081C" w:rsidRPr="00E83993" w:rsidRDefault="002A081C" w:rsidP="00E83993">
      <w:pPr>
        <w:rPr>
          <w:rFonts w:ascii="Times New Roman" w:hAnsi="Times New Roman"/>
          <w:b/>
          <w:sz w:val="24"/>
          <w:szCs w:val="24"/>
        </w:rPr>
      </w:pPr>
    </w:p>
    <w:p w:rsidR="002A081C" w:rsidRPr="00E83993" w:rsidRDefault="002A081C" w:rsidP="00E83993">
      <w:pPr>
        <w:rPr>
          <w:rFonts w:ascii="Times New Roman" w:hAnsi="Times New Roman"/>
          <w:sz w:val="24"/>
          <w:szCs w:val="24"/>
        </w:rPr>
      </w:pPr>
      <w:r w:rsidRPr="00E83993">
        <w:rPr>
          <w:rFonts w:ascii="Times New Roman" w:hAnsi="Times New Roman"/>
          <w:sz w:val="24"/>
          <w:szCs w:val="24"/>
        </w:rPr>
        <w:t xml:space="preserve">У члановима 4 до 6 Закона предвиђа се доношење Стратегије и Програма рада, а у члану 7 се уређује подношење годишњег извештаја о њиховом спровођењу, на следећи начин: </w:t>
      </w:r>
    </w:p>
    <w:p w:rsidR="002A081C" w:rsidRPr="00E83993" w:rsidRDefault="002A081C" w:rsidP="00E83993">
      <w:pPr>
        <w:rPr>
          <w:rFonts w:ascii="Times New Roman" w:hAnsi="Times New Roman"/>
          <w:sz w:val="24"/>
          <w:szCs w:val="24"/>
        </w:rPr>
      </w:pPr>
    </w:p>
    <w:p w:rsidR="002A081C" w:rsidRPr="00E83993" w:rsidRDefault="00E83993" w:rsidP="00E83993">
      <w:pPr>
        <w:tabs>
          <w:tab w:val="clear" w:pos="1080"/>
        </w:tabs>
        <w:spacing w:before="100" w:beforeAutospacing="1" w:after="100" w:afterAutospacing="1"/>
        <w:ind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Влада</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подноси</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Народној</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скупштини</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годишњи</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извештај</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спровођењу</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Стратегије</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Програма</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који</w:t>
      </w:r>
      <w:r w:rsidR="002A081C"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обухвата</w:t>
      </w:r>
      <w:r w:rsidR="002A081C" w:rsidRPr="00E83993">
        <w:rPr>
          <w:rFonts w:ascii="Times New Roman" w:hAnsi="Times New Roman"/>
          <w:i/>
          <w:sz w:val="24"/>
          <w:szCs w:val="24"/>
          <w:lang w:val="sr-Latn-CS" w:eastAsia="sr-Latn-CS"/>
        </w:rPr>
        <w:t>:</w:t>
      </w:r>
    </w:p>
    <w:p w:rsidR="002A081C" w:rsidRPr="00E83993" w:rsidRDefault="002A081C" w:rsidP="00E83993">
      <w:pPr>
        <w:tabs>
          <w:tab w:val="clear" w:pos="1080"/>
        </w:tabs>
        <w:spacing w:before="100" w:beforeAutospacing="1" w:after="100" w:afterAutospacing="1"/>
        <w:ind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1) </w:t>
      </w:r>
      <w:r w:rsidR="00E83993" w:rsidRPr="00E83993">
        <w:rPr>
          <w:rFonts w:ascii="Times New Roman" w:hAnsi="Times New Roman"/>
          <w:i/>
          <w:sz w:val="24"/>
          <w:szCs w:val="24"/>
          <w:lang w:val="sr-Latn-CS" w:eastAsia="sr-Latn-CS"/>
        </w:rPr>
        <w:t>постигнуте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резултате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последњој</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години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односу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циљеве</w:t>
      </w:r>
      <w:r w:rsidRPr="00E83993">
        <w:rPr>
          <w:rFonts w:ascii="Times New Roman" w:hAnsi="Times New Roman"/>
          <w:i/>
          <w:sz w:val="24"/>
          <w:szCs w:val="24"/>
          <w:lang w:val="sr-Latn-CS" w:eastAsia="sr-Latn-CS"/>
        </w:rPr>
        <w:t>;</w:t>
      </w:r>
    </w:p>
    <w:p w:rsidR="002A081C" w:rsidRPr="00E83993" w:rsidRDefault="002A081C" w:rsidP="00E83993">
      <w:pPr>
        <w:tabs>
          <w:tab w:val="clear" w:pos="1080"/>
        </w:tabs>
        <w:spacing w:before="100" w:beforeAutospacing="1" w:after="100" w:afterAutospacing="1"/>
        <w:ind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2) </w:t>
      </w:r>
      <w:r w:rsidR="00E83993" w:rsidRPr="00E83993">
        <w:rPr>
          <w:rFonts w:ascii="Times New Roman" w:hAnsi="Times New Roman"/>
          <w:i/>
          <w:sz w:val="24"/>
          <w:szCs w:val="24"/>
          <w:lang w:val="sr-Latn-CS" w:eastAsia="sr-Latn-CS"/>
        </w:rPr>
        <w:t>оцену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ефеката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постигнутих</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резултата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утицај</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Програм</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следећој</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години</w:t>
      </w:r>
      <w:r w:rsidRPr="00E83993">
        <w:rPr>
          <w:rFonts w:ascii="Times New Roman" w:hAnsi="Times New Roman"/>
          <w:i/>
          <w:sz w:val="24"/>
          <w:szCs w:val="24"/>
          <w:lang w:val="sr-Latn-CS" w:eastAsia="sr-Latn-CS"/>
        </w:rPr>
        <w:t>;</w:t>
      </w:r>
    </w:p>
    <w:p w:rsidR="002A081C" w:rsidRPr="00E83993" w:rsidRDefault="002A081C" w:rsidP="00E83993">
      <w:pPr>
        <w:tabs>
          <w:tab w:val="clear" w:pos="1080"/>
        </w:tabs>
        <w:spacing w:before="100" w:beforeAutospacing="1" w:after="100" w:afterAutospacing="1"/>
        <w:ind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3) </w:t>
      </w:r>
      <w:r w:rsidR="00E83993" w:rsidRPr="00E83993">
        <w:rPr>
          <w:rFonts w:ascii="Times New Roman" w:hAnsi="Times New Roman"/>
          <w:i/>
          <w:sz w:val="24"/>
          <w:szCs w:val="24"/>
          <w:lang w:val="sr-Latn-CS" w:eastAsia="sr-Latn-CS"/>
        </w:rPr>
        <w:t>предлог</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мера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за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ефикасније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спровођење</w:t>
      </w:r>
      <w:r w:rsidRPr="00E83993">
        <w:rPr>
          <w:rFonts w:ascii="Times New Roman" w:hAnsi="Times New Roman"/>
          <w:i/>
          <w:sz w:val="24"/>
          <w:szCs w:val="24"/>
          <w:lang w:val="sr-Latn-CS" w:eastAsia="sr-Latn-CS"/>
        </w:rPr>
        <w:t>;</w:t>
      </w:r>
    </w:p>
    <w:p w:rsidR="002A081C" w:rsidRPr="00E83993" w:rsidRDefault="002A081C" w:rsidP="00E83993">
      <w:pPr>
        <w:tabs>
          <w:tab w:val="clear" w:pos="1080"/>
        </w:tabs>
        <w:spacing w:before="100" w:beforeAutospacing="1" w:after="100" w:afterAutospacing="1"/>
        <w:ind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4) </w:t>
      </w:r>
      <w:r w:rsidR="00E83993" w:rsidRPr="00E83993">
        <w:rPr>
          <w:rFonts w:ascii="Times New Roman" w:hAnsi="Times New Roman"/>
          <w:i/>
          <w:sz w:val="24"/>
          <w:szCs w:val="24"/>
          <w:lang w:val="sr-Latn-CS" w:eastAsia="sr-Latn-CS"/>
        </w:rPr>
        <w:t>процену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потребе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за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усклађивањем</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Програма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евентуалним</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усклађивањем</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Стратегије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реалним</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потребама</w:t>
      </w:r>
      <w:r w:rsidRPr="00E83993">
        <w:rPr>
          <w:rFonts w:ascii="Times New Roman" w:hAnsi="Times New Roman"/>
          <w:i/>
          <w:sz w:val="24"/>
          <w:szCs w:val="24"/>
          <w:lang w:val="sr-Latn-CS" w:eastAsia="sr-Latn-CS"/>
        </w:rPr>
        <w:t>.</w:t>
      </w:r>
    </w:p>
    <w:p w:rsidR="002A081C" w:rsidRPr="00E83993" w:rsidRDefault="00C008F6" w:rsidP="00E83993">
      <w:pPr>
        <w:rPr>
          <w:rFonts w:ascii="Times New Roman" w:hAnsi="Times New Roman"/>
          <w:sz w:val="24"/>
          <w:szCs w:val="24"/>
        </w:rPr>
      </w:pPr>
      <w:r w:rsidRPr="00E83993">
        <w:rPr>
          <w:rFonts w:ascii="Times New Roman" w:hAnsi="Times New Roman"/>
          <w:sz w:val="24"/>
          <w:szCs w:val="24"/>
        </w:rPr>
        <w:t>Као и било које друго правило које омогућава постизање јавне одговорности институција, и овде се може рећи да је корисно са становишта борбе против корупције да се израђују планови рада и да се полаже рачун о њиховом испуњавању. Међутим, као недостатак ове одредбе се може уочити то што није</w:t>
      </w:r>
      <w:r w:rsidR="00A21A73" w:rsidRPr="00E83993">
        <w:rPr>
          <w:rFonts w:ascii="Times New Roman" w:hAnsi="Times New Roman"/>
          <w:sz w:val="24"/>
          <w:szCs w:val="24"/>
        </w:rPr>
        <w:t xml:space="preserve"> </w:t>
      </w:r>
      <w:r w:rsidR="00A21A73" w:rsidRPr="00E83993">
        <w:rPr>
          <w:rFonts w:ascii="Times New Roman" w:hAnsi="Times New Roman"/>
          <w:sz w:val="24"/>
          <w:szCs w:val="24"/>
        </w:rPr>
        <w:lastRenderedPageBreak/>
        <w:t>предвиђено објављивање извештаја</w:t>
      </w:r>
      <w:r w:rsidRPr="00E83993">
        <w:rPr>
          <w:rFonts w:ascii="Times New Roman" w:hAnsi="Times New Roman"/>
          <w:sz w:val="24"/>
          <w:szCs w:val="24"/>
        </w:rPr>
        <w:t>, начин његовог разматрања, нити посл</w:t>
      </w:r>
      <w:r w:rsidR="0048404A" w:rsidRPr="00E83993">
        <w:rPr>
          <w:rFonts w:ascii="Times New Roman" w:hAnsi="Times New Roman"/>
          <w:sz w:val="24"/>
          <w:szCs w:val="24"/>
        </w:rPr>
        <w:t xml:space="preserve">едице за случај да неки део стратегије или плана није испуњен. Сви ови недостаци могу се решити и кроз Пословник Народне скупштине, </w:t>
      </w:r>
      <w:r w:rsidR="00A21A73" w:rsidRPr="00E83993">
        <w:rPr>
          <w:rFonts w:ascii="Times New Roman" w:hAnsi="Times New Roman"/>
          <w:sz w:val="24"/>
          <w:szCs w:val="24"/>
        </w:rPr>
        <w:t xml:space="preserve">али тренутно нису. </w:t>
      </w:r>
    </w:p>
    <w:p w:rsidR="00A21A73" w:rsidRPr="00E83993" w:rsidRDefault="00A21A73" w:rsidP="00E83993">
      <w:pPr>
        <w:rPr>
          <w:rFonts w:ascii="Times New Roman" w:hAnsi="Times New Roman"/>
          <w:sz w:val="24"/>
          <w:szCs w:val="24"/>
        </w:rPr>
      </w:pPr>
    </w:p>
    <w:p w:rsidR="00A21A73" w:rsidRPr="00E83993" w:rsidRDefault="00A21A73" w:rsidP="00E83993">
      <w:pPr>
        <w:rPr>
          <w:rFonts w:ascii="Times New Roman" w:hAnsi="Times New Roman"/>
          <w:sz w:val="24"/>
          <w:szCs w:val="24"/>
        </w:rPr>
      </w:pPr>
      <w:r w:rsidRPr="00E83993">
        <w:rPr>
          <w:rFonts w:ascii="Times New Roman" w:hAnsi="Times New Roman"/>
          <w:sz w:val="24"/>
          <w:szCs w:val="24"/>
        </w:rPr>
        <w:t xml:space="preserve">Закон даје значајна овлашћења Влади и министарству задуженом за послове енергетике у члановима 11 и 12: </w:t>
      </w:r>
    </w:p>
    <w:p w:rsidR="00A21A73" w:rsidRPr="00E83993" w:rsidRDefault="00A21A73" w:rsidP="00E83993">
      <w:pPr>
        <w:rPr>
          <w:rFonts w:ascii="Times New Roman" w:hAnsi="Times New Roman"/>
          <w:sz w:val="24"/>
          <w:szCs w:val="24"/>
        </w:rPr>
      </w:pPr>
    </w:p>
    <w:p w:rsidR="00A21A73" w:rsidRPr="00E83993" w:rsidRDefault="00E83993" w:rsidP="00E83993">
      <w:pPr>
        <w:tabs>
          <w:tab w:val="clear" w:pos="1080"/>
        </w:tabs>
        <w:spacing w:before="100" w:beforeAutospacing="1" w:after="100" w:afterAutospacing="1"/>
        <w:ind w:firstLine="0"/>
        <w:rPr>
          <w:rFonts w:ascii="Times New Roman" w:hAnsi="Times New Roman"/>
          <w:sz w:val="24"/>
          <w:szCs w:val="24"/>
          <w:lang w:val="sr-Latn-CS" w:eastAsia="sr-Latn-CS"/>
        </w:rPr>
      </w:pPr>
      <w:bookmarkStart w:id="0" w:name="clan_11"/>
      <w:bookmarkEnd w:id="0"/>
      <w:r w:rsidRPr="00E83993">
        <w:rPr>
          <w:rFonts w:ascii="Times New Roman" w:hAnsi="Times New Roman"/>
          <w:sz w:val="24"/>
          <w:szCs w:val="24"/>
          <w:lang w:val="sr-Latn-CS" w:eastAsia="sr-Latn-CS"/>
        </w:rPr>
        <w:t>Влада</w:t>
      </w:r>
      <w:r w:rsidR="00A21A73" w:rsidRPr="00E83993">
        <w:rPr>
          <w:rFonts w:ascii="Times New Roman" w:hAnsi="Times New Roman"/>
          <w:sz w:val="24"/>
          <w:szCs w:val="24"/>
          <w:lang w:val="sr-Latn-CS" w:eastAsia="sr-Latn-CS"/>
        </w:rPr>
        <w:t xml:space="preserve"> </w:t>
      </w:r>
      <w:r w:rsidRPr="00E83993">
        <w:rPr>
          <w:rFonts w:ascii="Times New Roman" w:hAnsi="Times New Roman"/>
          <w:sz w:val="24"/>
          <w:szCs w:val="24"/>
          <w:lang w:val="sr-Latn-CS" w:eastAsia="sr-Latn-CS"/>
        </w:rPr>
        <w:t>на</w:t>
      </w:r>
      <w:r w:rsidR="00A21A73" w:rsidRPr="00E83993">
        <w:rPr>
          <w:rFonts w:ascii="Times New Roman" w:hAnsi="Times New Roman"/>
          <w:sz w:val="24"/>
          <w:szCs w:val="24"/>
          <w:lang w:val="sr-Latn-CS" w:eastAsia="sr-Latn-CS"/>
        </w:rPr>
        <w:t xml:space="preserve"> </w:t>
      </w:r>
      <w:r w:rsidRPr="00E83993">
        <w:rPr>
          <w:rFonts w:ascii="Times New Roman" w:hAnsi="Times New Roman"/>
          <w:sz w:val="24"/>
          <w:szCs w:val="24"/>
          <w:lang w:val="sr-Latn-CS" w:eastAsia="sr-Latn-CS"/>
        </w:rPr>
        <w:t>предлог</w:t>
      </w:r>
      <w:r w:rsidR="00A21A73" w:rsidRPr="00E83993">
        <w:rPr>
          <w:rFonts w:ascii="Times New Roman" w:hAnsi="Times New Roman"/>
          <w:sz w:val="24"/>
          <w:szCs w:val="24"/>
          <w:lang w:val="sr-Latn-CS" w:eastAsia="sr-Latn-CS"/>
        </w:rPr>
        <w:t xml:space="preserve"> </w:t>
      </w:r>
      <w:r w:rsidRPr="00E83993">
        <w:rPr>
          <w:rFonts w:ascii="Times New Roman" w:hAnsi="Times New Roman"/>
          <w:sz w:val="24"/>
          <w:szCs w:val="24"/>
          <w:lang w:val="sr-Latn-CS" w:eastAsia="sr-Latn-CS"/>
        </w:rPr>
        <w:t>Министарства</w:t>
      </w:r>
      <w:r w:rsidR="00A21A73"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прати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остварење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Стратегије</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 </w:t>
      </w:r>
      <w:r w:rsidR="00E83993" w:rsidRPr="00E83993">
        <w:rPr>
          <w:rFonts w:ascii="Times New Roman" w:hAnsi="Times New Roman"/>
          <w:sz w:val="24"/>
          <w:szCs w:val="24"/>
          <w:lang w:val="sr-Latn-CS" w:eastAsia="sr-Latn-CS"/>
        </w:rPr>
        <w:t>доноси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Програм</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3) </w:t>
      </w:r>
      <w:r w:rsidR="00E83993" w:rsidRPr="00E83993">
        <w:rPr>
          <w:rFonts w:ascii="Times New Roman" w:hAnsi="Times New Roman"/>
          <w:sz w:val="24"/>
          <w:szCs w:val="24"/>
          <w:lang w:val="sr-Latn-CS" w:eastAsia="sr-Latn-CS"/>
        </w:rPr>
        <w:t>доноси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биланс</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4)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испоруке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снабдевања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природног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купцима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као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предузимају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случају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угрожена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сигурност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испоруке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природног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купцима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услед</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поремећаја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раду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система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или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поремећаја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тржишту</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5) </w:t>
      </w:r>
      <w:r w:rsidR="00E83993" w:rsidRPr="00E83993">
        <w:rPr>
          <w:rFonts w:ascii="Times New Roman" w:hAnsi="Times New Roman"/>
          <w:sz w:val="24"/>
          <w:szCs w:val="24"/>
          <w:lang w:val="sr-Latn-CS" w:eastAsia="sr-Latn-CS"/>
        </w:rPr>
        <w:t>доноси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националне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акционе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планове</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6)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стицање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статуса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повлашћеног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произвођача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7)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подстицаја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коришћењем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обновљивих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извора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откуп</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којим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утврђује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висина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накнаде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подстицај</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8)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обавезан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удео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биогорива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сектору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саобраћаја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његово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достизање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подстицајне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биогорива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као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критеријуме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одрживу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биогорива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9)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критеријуме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заштите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рокове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поступак</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утврђивање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статуса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заштићеног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купца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10) </w:t>
      </w:r>
      <w:r w:rsidR="00E83993" w:rsidRPr="00E83993">
        <w:rPr>
          <w:rFonts w:ascii="Times New Roman" w:hAnsi="Times New Roman"/>
          <w:sz w:val="24"/>
          <w:szCs w:val="24"/>
          <w:lang w:val="sr-Latn-CS" w:eastAsia="sr-Latn-CS"/>
        </w:rPr>
        <w:t>одређује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другог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субјекта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обавља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делатност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општег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интереса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подручју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коме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делатност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обављао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субјект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коме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трајно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одузета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лиценца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одређује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права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обавезе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субјекта</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lastRenderedPageBreak/>
        <w:t xml:space="preserve">11)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утврђивања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највиших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цена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основних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деривата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нафте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спречавања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поремећаја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тржишту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нафте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деривата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нафте</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12) </w:t>
      </w:r>
      <w:r w:rsidR="00E83993" w:rsidRPr="00E83993">
        <w:rPr>
          <w:rFonts w:ascii="Times New Roman" w:hAnsi="Times New Roman"/>
          <w:sz w:val="24"/>
          <w:szCs w:val="24"/>
          <w:lang w:val="sr-Latn-CS" w:eastAsia="sr-Latn-CS"/>
        </w:rPr>
        <w:t>доноси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Превентивни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акциони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план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Кризни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план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члана</w:t>
      </w:r>
      <w:r w:rsidRPr="00E83993">
        <w:rPr>
          <w:rFonts w:ascii="Times New Roman" w:hAnsi="Times New Roman"/>
          <w:sz w:val="24"/>
          <w:szCs w:val="24"/>
          <w:lang w:val="sr-Latn-CS" w:eastAsia="sr-Latn-CS"/>
        </w:rPr>
        <w:t xml:space="preserve"> 161. </w:t>
      </w:r>
      <w:r w:rsidR="00E83993" w:rsidRPr="00E83993">
        <w:rPr>
          <w:rFonts w:ascii="Times New Roman" w:hAnsi="Times New Roman"/>
          <w:sz w:val="24"/>
          <w:szCs w:val="24"/>
          <w:lang w:val="sr-Latn-CS" w:eastAsia="sr-Latn-CS"/>
        </w:rPr>
        <w:t>ст</w:t>
      </w:r>
      <w:r w:rsidRPr="00E83993">
        <w:rPr>
          <w:rFonts w:ascii="Times New Roman" w:hAnsi="Times New Roman"/>
          <w:sz w:val="24"/>
          <w:szCs w:val="24"/>
          <w:lang w:val="sr-Latn-CS" w:eastAsia="sr-Latn-CS"/>
        </w:rPr>
        <w:t xml:space="preserve">. 2.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3.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случају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наступања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опште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несташице</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13) </w:t>
      </w:r>
      <w:r w:rsidR="00E83993" w:rsidRPr="00E83993">
        <w:rPr>
          <w:rFonts w:ascii="Times New Roman" w:hAnsi="Times New Roman"/>
          <w:sz w:val="24"/>
          <w:szCs w:val="24"/>
          <w:lang w:val="sr-Latn-CS" w:eastAsia="sr-Latn-CS"/>
        </w:rPr>
        <w:t>врши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избор</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јавног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снабдевача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резервног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снабдевача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складу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одредбама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14) </w:t>
      </w:r>
      <w:r w:rsidR="00E83993" w:rsidRPr="00E83993">
        <w:rPr>
          <w:rFonts w:ascii="Times New Roman" w:hAnsi="Times New Roman"/>
          <w:sz w:val="24"/>
          <w:szCs w:val="24"/>
          <w:lang w:val="sr-Latn-CS" w:eastAsia="sr-Latn-CS"/>
        </w:rPr>
        <w:t>расписује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јавни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тендер</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изградњу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објеката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15) </w:t>
      </w:r>
      <w:r w:rsidR="00E83993" w:rsidRPr="00E83993">
        <w:rPr>
          <w:rFonts w:ascii="Times New Roman" w:hAnsi="Times New Roman"/>
          <w:sz w:val="24"/>
          <w:szCs w:val="24"/>
          <w:lang w:val="sr-Latn-CS" w:eastAsia="sr-Latn-CS"/>
        </w:rPr>
        <w:t>ствара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инвестирање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сектор</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Републике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Србије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подстиче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конкуренцију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засновану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транспарентности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недискриминацији</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16) </w:t>
      </w:r>
      <w:r w:rsidR="00E83993" w:rsidRPr="00E83993">
        <w:rPr>
          <w:rFonts w:ascii="Times New Roman" w:hAnsi="Times New Roman"/>
          <w:sz w:val="24"/>
          <w:szCs w:val="24"/>
          <w:lang w:val="sr-Latn-CS" w:eastAsia="sr-Latn-CS"/>
        </w:rPr>
        <w:t>одлучује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другим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питањима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складу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овим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законом</w:t>
      </w:r>
      <w:r w:rsidRPr="00E83993">
        <w:rPr>
          <w:rFonts w:ascii="Times New Roman" w:hAnsi="Times New Roman"/>
          <w:sz w:val="24"/>
          <w:szCs w:val="24"/>
          <w:lang w:val="sr-Latn-CS" w:eastAsia="sr-Latn-CS"/>
        </w:rPr>
        <w:t>.</w:t>
      </w:r>
    </w:p>
    <w:p w:rsidR="00A21A73" w:rsidRPr="00E83993" w:rsidRDefault="00E83993" w:rsidP="00E83993">
      <w:pPr>
        <w:tabs>
          <w:tab w:val="clear" w:pos="1080"/>
        </w:tabs>
        <w:spacing w:before="100" w:beforeAutospacing="1" w:after="100" w:afterAutospacing="1"/>
        <w:ind w:firstLine="0"/>
        <w:rPr>
          <w:rFonts w:ascii="Times New Roman" w:hAnsi="Times New Roman"/>
          <w:sz w:val="24"/>
          <w:szCs w:val="24"/>
          <w:lang w:val="sr-Latn-CS" w:eastAsia="sr-Latn-CS"/>
        </w:rPr>
      </w:pPr>
      <w:bookmarkStart w:id="1" w:name="clan_12"/>
      <w:bookmarkEnd w:id="1"/>
      <w:r w:rsidRPr="00E83993">
        <w:rPr>
          <w:rFonts w:ascii="Times New Roman" w:hAnsi="Times New Roman"/>
          <w:sz w:val="24"/>
          <w:szCs w:val="24"/>
          <w:lang w:val="sr-Latn-CS" w:eastAsia="sr-Latn-CS"/>
        </w:rPr>
        <w:t>Министарство</w:t>
      </w:r>
      <w:r w:rsidR="00A21A73" w:rsidRPr="00E83993">
        <w:rPr>
          <w:rFonts w:ascii="Times New Roman" w:hAnsi="Times New Roman"/>
          <w:sz w:val="24"/>
          <w:szCs w:val="24"/>
          <w:lang w:val="sr-Latn-CS" w:eastAsia="sr-Latn-CS"/>
        </w:rPr>
        <w:t xml:space="preserve">, </w:t>
      </w:r>
      <w:r w:rsidRPr="00E83993">
        <w:rPr>
          <w:rFonts w:ascii="Times New Roman" w:hAnsi="Times New Roman"/>
          <w:sz w:val="24"/>
          <w:szCs w:val="24"/>
          <w:lang w:val="sr-Latn-CS" w:eastAsia="sr-Latn-CS"/>
        </w:rPr>
        <w:t>у</w:t>
      </w:r>
      <w:r w:rsidR="00A21A73" w:rsidRPr="00E83993">
        <w:rPr>
          <w:rFonts w:ascii="Times New Roman" w:hAnsi="Times New Roman"/>
          <w:sz w:val="24"/>
          <w:szCs w:val="24"/>
          <w:lang w:val="sr-Latn-CS" w:eastAsia="sr-Latn-CS"/>
        </w:rPr>
        <w:t xml:space="preserve"> </w:t>
      </w:r>
      <w:r w:rsidRPr="00E83993">
        <w:rPr>
          <w:rFonts w:ascii="Times New Roman" w:hAnsi="Times New Roman"/>
          <w:sz w:val="24"/>
          <w:szCs w:val="24"/>
          <w:lang w:val="sr-Latn-CS" w:eastAsia="sr-Latn-CS"/>
        </w:rPr>
        <w:t>складу</w:t>
      </w:r>
      <w:r w:rsidR="00A21A73" w:rsidRPr="00E83993">
        <w:rPr>
          <w:rFonts w:ascii="Times New Roman" w:hAnsi="Times New Roman"/>
          <w:sz w:val="24"/>
          <w:szCs w:val="24"/>
          <w:lang w:val="sr-Latn-CS" w:eastAsia="sr-Latn-CS"/>
        </w:rPr>
        <w:t xml:space="preserve"> </w:t>
      </w:r>
      <w:r w:rsidRPr="00E83993">
        <w:rPr>
          <w:rFonts w:ascii="Times New Roman" w:hAnsi="Times New Roman"/>
          <w:sz w:val="24"/>
          <w:szCs w:val="24"/>
          <w:lang w:val="sr-Latn-CS" w:eastAsia="sr-Latn-CS"/>
        </w:rPr>
        <w:t>са</w:t>
      </w:r>
      <w:r w:rsidR="00A21A73" w:rsidRPr="00E83993">
        <w:rPr>
          <w:rFonts w:ascii="Times New Roman" w:hAnsi="Times New Roman"/>
          <w:sz w:val="24"/>
          <w:szCs w:val="24"/>
          <w:lang w:val="sr-Latn-CS" w:eastAsia="sr-Latn-CS"/>
        </w:rPr>
        <w:t xml:space="preserve"> </w:t>
      </w:r>
      <w:r w:rsidRPr="00E83993">
        <w:rPr>
          <w:rFonts w:ascii="Times New Roman" w:hAnsi="Times New Roman"/>
          <w:sz w:val="24"/>
          <w:szCs w:val="24"/>
          <w:lang w:val="sr-Latn-CS" w:eastAsia="sr-Latn-CS"/>
        </w:rPr>
        <w:t>законом</w:t>
      </w:r>
      <w:r w:rsidR="00A21A73"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Стратегију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Програм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биланс</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прати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њихово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спровођење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извештаје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њиховој</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реализацији</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испоруке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снабдевања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природног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купцима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као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предузимају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случају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угрожена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сигурност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испоруке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природног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купцима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услед</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поремећаја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раду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система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или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поремећаја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тржишту</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3) </w:t>
      </w:r>
      <w:r w:rsidR="00E83993" w:rsidRPr="00E83993">
        <w:rPr>
          <w:rFonts w:ascii="Times New Roman" w:hAnsi="Times New Roman"/>
          <w:sz w:val="24"/>
          <w:szCs w:val="24"/>
          <w:lang w:val="sr-Latn-CS" w:eastAsia="sr-Latn-CS"/>
        </w:rPr>
        <w:t>израђује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годишње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извештаје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сигурности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снабдевања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природним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гасом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сваке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године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објављује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сајту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Министарства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4)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стицање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статуса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повлашћеног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произвођача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5)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мерама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подстицаја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коришћењем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обновљивих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извора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откуп</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којим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утврђује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висина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накнаде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подстицај</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6)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обавезном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уделу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биогорива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сектору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саобраћаја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његово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достизање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подстицајне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биогорива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као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критеријуме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одрживу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биогорива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lastRenderedPageBreak/>
        <w:t xml:space="preserve">7)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критеријумима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заштите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роковима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поступку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утврђивање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статуса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заштићеног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купца</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8)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утврђивања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највиших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цена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основних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деривата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нафте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спречавања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поремећаја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тржишту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нафте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деривата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нафте</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9)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ближе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издавање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дозволе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садржину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захтева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издавања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дозволе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води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регистар</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дозвола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10)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ближе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издавање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измену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одузимања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лиценце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обављање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делатности</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11)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обезбеђења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коришћења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обнављања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оперативних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резерви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деривата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нафте</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12)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полагања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одговарајућег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стручног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испита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13) </w:t>
      </w:r>
      <w:r w:rsidR="00E83993" w:rsidRPr="00E83993">
        <w:rPr>
          <w:rFonts w:ascii="Times New Roman" w:hAnsi="Times New Roman"/>
          <w:sz w:val="24"/>
          <w:szCs w:val="24"/>
          <w:lang w:val="sr-Latn-CS" w:eastAsia="sr-Latn-CS"/>
        </w:rPr>
        <w:t>доноси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техничке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прописе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надлежности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Министарства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14)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садржину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гаранције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порекла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поступак</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издавања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преношења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престанак</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важења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гаранције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порекла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вођења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регистра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издатих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гаранција</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15)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образац</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садржину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легитимације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инспектора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16)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услове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доношење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изузећу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садржину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захтева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изузеће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доноси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изузећу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складу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чл</w:t>
      </w:r>
      <w:r w:rsidRPr="00E83993">
        <w:rPr>
          <w:rFonts w:ascii="Times New Roman" w:hAnsi="Times New Roman"/>
          <w:sz w:val="24"/>
          <w:szCs w:val="24"/>
          <w:lang w:val="sr-Latn-CS" w:eastAsia="sr-Latn-CS"/>
        </w:rPr>
        <w:t xml:space="preserve">. 118, 119.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120.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17)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рокове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садржај</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достављања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података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члана</w:t>
      </w:r>
      <w:r w:rsidRPr="00E83993">
        <w:rPr>
          <w:rFonts w:ascii="Times New Roman" w:hAnsi="Times New Roman"/>
          <w:sz w:val="24"/>
          <w:szCs w:val="24"/>
          <w:lang w:val="sr-Latn-CS" w:eastAsia="sr-Latn-CS"/>
        </w:rPr>
        <w:t xml:space="preserve"> 171.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18) </w:t>
      </w:r>
      <w:r w:rsidR="00E83993" w:rsidRPr="00E83993">
        <w:rPr>
          <w:rFonts w:ascii="Times New Roman" w:hAnsi="Times New Roman"/>
          <w:sz w:val="24"/>
          <w:szCs w:val="24"/>
          <w:lang w:val="sr-Latn-CS" w:eastAsia="sr-Latn-CS"/>
        </w:rPr>
        <w:t>прописује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начин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вођења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коришћења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размене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података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надлежности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Министарства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информациони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систем</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19) </w:t>
      </w:r>
      <w:r w:rsidR="00E83993" w:rsidRPr="00E83993">
        <w:rPr>
          <w:rFonts w:ascii="Times New Roman" w:hAnsi="Times New Roman"/>
          <w:sz w:val="24"/>
          <w:szCs w:val="24"/>
          <w:lang w:val="sr-Latn-CS" w:eastAsia="sr-Latn-CS"/>
        </w:rPr>
        <w:t>даје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претходну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сагласност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складу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чланом</w:t>
      </w:r>
      <w:r w:rsidRPr="00E83993">
        <w:rPr>
          <w:rFonts w:ascii="Times New Roman" w:hAnsi="Times New Roman"/>
          <w:sz w:val="24"/>
          <w:szCs w:val="24"/>
          <w:lang w:val="sr-Latn-CS" w:eastAsia="sr-Latn-CS"/>
        </w:rPr>
        <w:t xml:space="preserve"> 34.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20) </w:t>
      </w:r>
      <w:r w:rsidR="00E83993" w:rsidRPr="00E83993">
        <w:rPr>
          <w:rFonts w:ascii="Times New Roman" w:hAnsi="Times New Roman"/>
          <w:sz w:val="24"/>
          <w:szCs w:val="24"/>
          <w:lang w:val="sr-Latn-CS" w:eastAsia="sr-Latn-CS"/>
        </w:rPr>
        <w:t>врши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надзор</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над</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применом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прописа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донетих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основу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њега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21) </w:t>
      </w:r>
      <w:r w:rsidR="00E83993" w:rsidRPr="00E83993">
        <w:rPr>
          <w:rFonts w:ascii="Times New Roman" w:hAnsi="Times New Roman"/>
          <w:sz w:val="24"/>
          <w:szCs w:val="24"/>
          <w:lang w:val="sr-Latn-CS" w:eastAsia="sr-Latn-CS"/>
        </w:rPr>
        <w:t>представља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Републику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Србију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међународним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организацијама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институцијама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области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енергетике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стара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спровођењу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међународних</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споразума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области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енергетике</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lastRenderedPageBreak/>
        <w:t xml:space="preserve">22)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националне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акционе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планове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прати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њихово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спровођење</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23)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расписивању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јавног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тендера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изградњу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објеката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производњу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електричне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енергије</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24) </w:t>
      </w:r>
      <w:r w:rsidR="00E83993" w:rsidRPr="00E83993">
        <w:rPr>
          <w:rFonts w:ascii="Times New Roman" w:hAnsi="Times New Roman"/>
          <w:sz w:val="24"/>
          <w:szCs w:val="24"/>
          <w:lang w:val="sr-Latn-CS" w:eastAsia="sr-Latn-CS"/>
        </w:rPr>
        <w:t>припрема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Влади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којим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одређује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други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субјект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обавља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делатност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општег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интереса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подручју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коме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делатност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обављао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субјект</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коме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трајно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одузета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лиценца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одређују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права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обавезе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енергетског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субјекта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25)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Превентивни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акциони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план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Кризни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план</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из</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члана</w:t>
      </w:r>
      <w:r w:rsidRPr="00E83993">
        <w:rPr>
          <w:rFonts w:ascii="Times New Roman" w:hAnsi="Times New Roman"/>
          <w:sz w:val="24"/>
          <w:szCs w:val="24"/>
          <w:lang w:val="sr-Latn-CS" w:eastAsia="sr-Latn-CS"/>
        </w:rPr>
        <w:t xml:space="preserve"> 160. </w:t>
      </w:r>
      <w:r w:rsidR="00E83993" w:rsidRPr="00E83993">
        <w:rPr>
          <w:rFonts w:ascii="Times New Roman" w:hAnsi="Times New Roman"/>
          <w:sz w:val="24"/>
          <w:szCs w:val="24"/>
          <w:lang w:val="sr-Latn-CS" w:eastAsia="sr-Latn-CS"/>
        </w:rPr>
        <w:t>ст</w:t>
      </w:r>
      <w:r w:rsidRPr="00E83993">
        <w:rPr>
          <w:rFonts w:ascii="Times New Roman" w:hAnsi="Times New Roman"/>
          <w:sz w:val="24"/>
          <w:szCs w:val="24"/>
          <w:lang w:val="sr-Latn-CS" w:eastAsia="sr-Latn-CS"/>
        </w:rPr>
        <w:t xml:space="preserve">. 2.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3.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и</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предлаже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мере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случају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наступања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опште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несташице</w:t>
      </w:r>
      <w:r w:rsidRPr="00E83993">
        <w:rPr>
          <w:rFonts w:ascii="Times New Roman" w:hAnsi="Times New Roman"/>
          <w:sz w:val="24"/>
          <w:szCs w:val="24"/>
          <w:lang w:val="sr-Latn-CS" w:eastAsia="sr-Latn-CS"/>
        </w:rPr>
        <w:t xml:space="preserve">; </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26) </w:t>
      </w:r>
      <w:r w:rsidR="00E83993" w:rsidRPr="00E83993">
        <w:rPr>
          <w:rFonts w:ascii="Times New Roman" w:hAnsi="Times New Roman"/>
          <w:sz w:val="24"/>
          <w:szCs w:val="24"/>
          <w:lang w:val="sr-Latn-CS" w:eastAsia="sr-Latn-CS"/>
        </w:rPr>
        <w:t>одлучује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жалбама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складу</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са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одредбама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овог</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закона</w:t>
      </w:r>
      <w:r w:rsidRPr="00E83993">
        <w:rPr>
          <w:rFonts w:ascii="Times New Roman" w:hAnsi="Times New Roman"/>
          <w:sz w:val="24"/>
          <w:szCs w:val="24"/>
          <w:lang w:val="sr-Latn-CS" w:eastAsia="sr-Latn-CS"/>
        </w:rPr>
        <w:t>;</w:t>
      </w:r>
    </w:p>
    <w:p w:rsidR="00A21A73" w:rsidRPr="00E83993" w:rsidRDefault="00A21A7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 xml:space="preserve">27) </w:t>
      </w:r>
      <w:r w:rsidR="00E83993" w:rsidRPr="00E83993">
        <w:rPr>
          <w:rFonts w:ascii="Times New Roman" w:hAnsi="Times New Roman"/>
          <w:sz w:val="24"/>
          <w:szCs w:val="24"/>
          <w:lang w:val="sr-Latn-CS" w:eastAsia="sr-Latn-CS"/>
        </w:rPr>
        <w:t>одлучује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другим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питањима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када</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је</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то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предвиђено</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овим</w:t>
      </w:r>
      <w:r w:rsidRPr="00E83993">
        <w:rPr>
          <w:rFonts w:ascii="Times New Roman" w:hAnsi="Times New Roman"/>
          <w:sz w:val="24"/>
          <w:szCs w:val="24"/>
          <w:lang w:val="sr-Latn-CS" w:eastAsia="sr-Latn-CS"/>
        </w:rPr>
        <w:t xml:space="preserve"> </w:t>
      </w:r>
      <w:r w:rsidR="00E83993" w:rsidRPr="00E83993">
        <w:rPr>
          <w:rFonts w:ascii="Times New Roman" w:hAnsi="Times New Roman"/>
          <w:sz w:val="24"/>
          <w:szCs w:val="24"/>
          <w:lang w:val="sr-Latn-CS" w:eastAsia="sr-Latn-CS"/>
        </w:rPr>
        <w:t>законом</w:t>
      </w:r>
      <w:r w:rsidRPr="00E83993">
        <w:rPr>
          <w:rFonts w:ascii="Times New Roman" w:hAnsi="Times New Roman"/>
          <w:sz w:val="24"/>
          <w:szCs w:val="24"/>
          <w:lang w:val="sr-Latn-CS" w:eastAsia="sr-Latn-CS"/>
        </w:rPr>
        <w:t>.</w:t>
      </w:r>
    </w:p>
    <w:p w:rsidR="007136D2" w:rsidRPr="00E83993" w:rsidRDefault="00A21A73" w:rsidP="00E83993">
      <w:pPr>
        <w:rPr>
          <w:rFonts w:ascii="Times New Roman" w:hAnsi="Times New Roman"/>
          <w:sz w:val="24"/>
          <w:szCs w:val="24"/>
        </w:rPr>
      </w:pPr>
      <w:r w:rsidRPr="00E83993">
        <w:rPr>
          <w:rFonts w:ascii="Times New Roman" w:hAnsi="Times New Roman"/>
          <w:sz w:val="24"/>
          <w:szCs w:val="24"/>
        </w:rPr>
        <w:t xml:space="preserve">Закон садржи многе норме које представљају потенцијални ризик од корупције, будући да се односе на </w:t>
      </w:r>
      <w:r w:rsidR="007136D2" w:rsidRPr="00E83993">
        <w:rPr>
          <w:rFonts w:ascii="Times New Roman" w:hAnsi="Times New Roman"/>
          <w:sz w:val="24"/>
          <w:szCs w:val="24"/>
        </w:rPr>
        <w:t xml:space="preserve">одређивање услова за обављање појединих делатности и издавање дозвола и одобрења. Чланом 13 су прописане енергетске делатности, међу њима су издвојене оне које су од општег интереса, а у чл. 14 је одређено да те делатности могу обављати само јавна предузећа. С друге стране, допуштено је да делатност производње електричне енергије може обављати и привредно друштво или предузетник, а не само јавно предузеће, као што је било до сада. </w:t>
      </w:r>
    </w:p>
    <w:p w:rsidR="00C21E78" w:rsidRPr="00E83993" w:rsidRDefault="007136D2" w:rsidP="00E83993">
      <w:pPr>
        <w:pStyle w:val="normal0"/>
        <w:jc w:val="both"/>
        <w:rPr>
          <w:rFonts w:ascii="Times New Roman" w:eastAsia="Times New Roman" w:hAnsi="Times New Roman" w:cs="Times New Roman"/>
          <w:sz w:val="24"/>
          <w:szCs w:val="24"/>
          <w:lang w:val="sr-Cyrl-CS" w:eastAsia="sr-Latn-CS"/>
        </w:rPr>
      </w:pPr>
      <w:r w:rsidRPr="00E83993">
        <w:rPr>
          <w:rFonts w:ascii="Times New Roman" w:hAnsi="Times New Roman" w:cs="Times New Roman"/>
          <w:sz w:val="24"/>
          <w:szCs w:val="24"/>
          <w:lang w:val="ru-RU"/>
        </w:rPr>
        <w:t xml:space="preserve">Норме из чланова 16 и 17 које говоре </w:t>
      </w:r>
      <w:r w:rsidR="00F71B6B" w:rsidRPr="00E83993">
        <w:rPr>
          <w:rFonts w:ascii="Times New Roman" w:hAnsi="Times New Roman" w:cs="Times New Roman"/>
          <w:sz w:val="24"/>
          <w:szCs w:val="24"/>
          <w:lang w:val="ru-RU"/>
        </w:rPr>
        <w:t>о ограничењима и правилима у вези са вертикално или хоризонтално интегрисаним предузећима су представљене у образложењу као усаглашавање са директивама ЕУ, али нису суштински објашњене. Чини се да значајна са становишта борбе против корупције може бити одредба према којој «</w:t>
      </w:r>
      <w:r w:rsidR="00F71B6B" w:rsidRPr="00E83993">
        <w:rPr>
          <w:rFonts w:ascii="Times New Roman" w:eastAsia="Times New Roman" w:hAnsi="Times New Roman" w:cs="Times New Roman"/>
          <w:sz w:val="24"/>
          <w:szCs w:val="24"/>
          <w:lang w:val="sr-Cyrl-CS" w:eastAsia="sr-Latn-CS"/>
        </w:rPr>
        <w:t>у</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вертикално</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или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хоризонтално</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интегрисаном</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предузећу</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није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дозвољено</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међусобно</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субвенционисање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субјеката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који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баве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делатностима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чије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цене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регулисане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оних</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субјеката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који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баве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делатностима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чије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цене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слободне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као</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субвенционисање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огранака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унутар</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истог</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субјекта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ради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омогућавања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конкуренције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избегавања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дискриминације</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корисника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или</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група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корисника</w:t>
      </w:r>
      <w:r w:rsidR="00F71B6B"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система</w:t>
      </w:r>
      <w:r w:rsidR="00F71B6B" w:rsidRPr="00E83993">
        <w:rPr>
          <w:rFonts w:ascii="Times New Roman" w:eastAsia="Times New Roman" w:hAnsi="Times New Roman" w:cs="Times New Roman"/>
          <w:sz w:val="24"/>
          <w:szCs w:val="24"/>
          <w:lang w:val="sr-Latn-CS" w:eastAsia="sr-Latn-CS"/>
        </w:rPr>
        <w:t>.</w:t>
      </w:r>
      <w:r w:rsidR="00F71B6B" w:rsidRPr="00E83993">
        <w:rPr>
          <w:rFonts w:ascii="Times New Roman" w:eastAsia="Times New Roman" w:hAnsi="Times New Roman" w:cs="Times New Roman"/>
          <w:sz w:val="24"/>
          <w:szCs w:val="24"/>
          <w:lang w:val="sr-Cyrl-CS" w:eastAsia="sr-Latn-CS"/>
        </w:rPr>
        <w:t xml:space="preserve">“ Ова одредба је, вероватно услед дословног превођења ЕУ регулативе постала незграпна. Циљ одредбе је стављен на крај реченице, уместо на почетак, тако да производи утисак као да је циљ који се жели постићи нормом у ствари забрањени циљ, који нормом жели да се спречи. </w:t>
      </w:r>
      <w:r w:rsidR="00C21E78" w:rsidRPr="00E83993">
        <w:rPr>
          <w:rFonts w:ascii="Times New Roman" w:eastAsia="Times New Roman" w:hAnsi="Times New Roman" w:cs="Times New Roman"/>
          <w:sz w:val="24"/>
          <w:szCs w:val="24"/>
          <w:lang w:val="sr-Cyrl-CS" w:eastAsia="sr-Latn-CS"/>
        </w:rPr>
        <w:t>Без икаквог образложења остављен је и изузетак из члана 18 према којем се „о</w:t>
      </w:r>
      <w:r w:rsidR="00E83993" w:rsidRPr="00E83993">
        <w:rPr>
          <w:rFonts w:ascii="Times New Roman" w:eastAsia="Times New Roman" w:hAnsi="Times New Roman" w:cs="Times New Roman"/>
          <w:sz w:val="24"/>
          <w:szCs w:val="24"/>
          <w:lang w:val="sr-Latn-CS" w:eastAsia="sr-Latn-CS"/>
        </w:rPr>
        <w:t>дредбе</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чл</w:t>
      </w:r>
      <w:r w:rsidR="00C21E78" w:rsidRPr="00E83993">
        <w:rPr>
          <w:rFonts w:ascii="Times New Roman" w:eastAsia="Times New Roman" w:hAnsi="Times New Roman" w:cs="Times New Roman"/>
          <w:sz w:val="24"/>
          <w:szCs w:val="24"/>
          <w:lang w:val="sr-Latn-CS" w:eastAsia="sr-Latn-CS"/>
        </w:rPr>
        <w:t xml:space="preserve">. 15. </w:t>
      </w:r>
      <w:r w:rsidR="00E83993" w:rsidRPr="00E83993">
        <w:rPr>
          <w:rFonts w:ascii="Times New Roman" w:eastAsia="Times New Roman" w:hAnsi="Times New Roman" w:cs="Times New Roman"/>
          <w:sz w:val="24"/>
          <w:szCs w:val="24"/>
          <w:lang w:val="sr-Latn-CS" w:eastAsia="sr-Latn-CS"/>
        </w:rPr>
        <w:t>и</w:t>
      </w:r>
      <w:r w:rsidR="00C21E78" w:rsidRPr="00E83993">
        <w:rPr>
          <w:rFonts w:ascii="Times New Roman" w:eastAsia="Times New Roman" w:hAnsi="Times New Roman" w:cs="Times New Roman"/>
          <w:sz w:val="24"/>
          <w:szCs w:val="24"/>
          <w:lang w:val="sr-Latn-CS" w:eastAsia="sr-Latn-CS"/>
        </w:rPr>
        <w:t xml:space="preserve"> 17. </w:t>
      </w:r>
      <w:r w:rsidR="00E83993" w:rsidRPr="00E83993">
        <w:rPr>
          <w:rFonts w:ascii="Times New Roman" w:eastAsia="Times New Roman" w:hAnsi="Times New Roman" w:cs="Times New Roman"/>
          <w:sz w:val="24"/>
          <w:szCs w:val="24"/>
          <w:lang w:val="sr-Latn-CS" w:eastAsia="sr-Latn-CS"/>
        </w:rPr>
        <w:t>овог</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закона</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lastRenderedPageBreak/>
        <w:t>не</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примењују</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се</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на</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оператора</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дистрибутивног</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система</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електричне</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енергије</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природног</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гаса</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на</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чији</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систем</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је</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прикључено</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мање</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од</w:t>
      </w:r>
      <w:r w:rsidR="00C21E78" w:rsidRPr="00E83993">
        <w:rPr>
          <w:rFonts w:ascii="Times New Roman" w:eastAsia="Times New Roman" w:hAnsi="Times New Roman" w:cs="Times New Roman"/>
          <w:sz w:val="24"/>
          <w:szCs w:val="24"/>
          <w:lang w:val="sr-Latn-CS" w:eastAsia="sr-Latn-CS"/>
        </w:rPr>
        <w:t xml:space="preserve"> 100.000 </w:t>
      </w:r>
      <w:r w:rsidR="00E83993" w:rsidRPr="00E83993">
        <w:rPr>
          <w:rFonts w:ascii="Times New Roman" w:eastAsia="Times New Roman" w:hAnsi="Times New Roman" w:cs="Times New Roman"/>
          <w:sz w:val="24"/>
          <w:szCs w:val="24"/>
          <w:lang w:val="sr-Latn-CS" w:eastAsia="sr-Latn-CS"/>
        </w:rPr>
        <w:t>крајњих</w:t>
      </w:r>
      <w:r w:rsidR="00C21E78"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купаца</w:t>
      </w:r>
      <w:r w:rsidR="00C21E78" w:rsidRPr="00E83993">
        <w:rPr>
          <w:rFonts w:ascii="Times New Roman" w:eastAsia="Times New Roman" w:hAnsi="Times New Roman" w:cs="Times New Roman"/>
          <w:sz w:val="24"/>
          <w:szCs w:val="24"/>
          <w:lang w:val="sr-Latn-CS" w:eastAsia="sr-Latn-CS"/>
        </w:rPr>
        <w:t>.</w:t>
      </w:r>
      <w:r w:rsidR="00C21E78" w:rsidRPr="00E83993">
        <w:rPr>
          <w:rFonts w:ascii="Times New Roman" w:eastAsia="Times New Roman" w:hAnsi="Times New Roman" w:cs="Times New Roman"/>
          <w:sz w:val="24"/>
          <w:szCs w:val="24"/>
          <w:lang w:val="sr-Cyrl-CS" w:eastAsia="sr-Latn-CS"/>
        </w:rPr>
        <w:t>“</w:t>
      </w:r>
    </w:p>
    <w:p w:rsidR="00C21E78" w:rsidRPr="00E83993" w:rsidRDefault="00C21E78" w:rsidP="00E83993">
      <w:pPr>
        <w:autoSpaceDE w:val="0"/>
        <w:autoSpaceDN w:val="0"/>
        <w:adjustRightInd w:val="0"/>
        <w:rPr>
          <w:rFonts w:ascii="Times New Roman" w:hAnsi="Times New Roman"/>
          <w:sz w:val="24"/>
          <w:szCs w:val="24"/>
        </w:rPr>
      </w:pPr>
      <w:r w:rsidRPr="00E83993">
        <w:rPr>
          <w:rFonts w:ascii="Times New Roman" w:hAnsi="Times New Roman"/>
          <w:color w:val="000000"/>
          <w:sz w:val="24"/>
          <w:szCs w:val="24"/>
        </w:rPr>
        <w:t xml:space="preserve">Члан </w:t>
      </w:r>
      <w:r w:rsidRPr="00E83993">
        <w:rPr>
          <w:rFonts w:ascii="Times New Roman" w:hAnsi="Times New Roman"/>
          <w:color w:val="000000"/>
          <w:sz w:val="24"/>
          <w:szCs w:val="24"/>
          <w:lang/>
        </w:rPr>
        <w:t>19</w:t>
      </w:r>
      <w:r w:rsidRPr="00E83993">
        <w:rPr>
          <w:rFonts w:ascii="Times New Roman" w:hAnsi="Times New Roman"/>
          <w:color w:val="000000"/>
          <w:sz w:val="24"/>
          <w:szCs w:val="24"/>
        </w:rPr>
        <w:t xml:space="preserve">. прописује обавезу </w:t>
      </w:r>
      <w:r w:rsidRPr="00E83993">
        <w:rPr>
          <w:rFonts w:ascii="Times New Roman" w:hAnsi="Times New Roman"/>
          <w:sz w:val="24"/>
          <w:szCs w:val="24"/>
        </w:rPr>
        <w:t xml:space="preserve">енергетском субјекту који обавља више енергетских делатности чије су цене регулисане или који поред тих енергетских делатности обавља и друге енергетске, односно друге делатности које се у смислу овог закона не сматрају енергетским делатностима, да у својим рачуноводственим интерним обрачунима води засебне рачуне за сваку од енергетских делатности и за друге делатности које се у смислу овог закона не сматрају енергетским делатностима и да сачини годишње билансе стања и билансе успеха за сваку делатност појединачно; да обезбеди ревизију годишњих финансијских извештаја која треба да потврди поштовање начела избегавања дискриминације и међусобног субвенционисања, ако је и обвезник ревизије годишњих финансијских извештаја; да у свом општем акту о рачуноводству и рачуноводственим политикама утврди правила за распоређивање заједничких билансних позиција које ће примењивати при изради рачуноводствених интерних обрачуна по делатностима. </w:t>
      </w:r>
    </w:p>
    <w:p w:rsidR="00C21E78" w:rsidRPr="00E83993" w:rsidRDefault="00C21E78" w:rsidP="00E83993">
      <w:pPr>
        <w:autoSpaceDE w:val="0"/>
        <w:autoSpaceDN w:val="0"/>
        <w:adjustRightInd w:val="0"/>
        <w:rPr>
          <w:rFonts w:ascii="Times New Roman" w:hAnsi="Times New Roman"/>
          <w:sz w:val="24"/>
          <w:szCs w:val="24"/>
          <w:lang w:val="ru-RU"/>
        </w:rPr>
      </w:pPr>
      <w:r w:rsidRPr="00E83993">
        <w:rPr>
          <w:rFonts w:ascii="Times New Roman" w:hAnsi="Times New Roman"/>
          <w:color w:val="000000"/>
          <w:sz w:val="24"/>
          <w:szCs w:val="24"/>
          <w:lang w:val="ru-RU"/>
        </w:rPr>
        <w:t xml:space="preserve">За све операторе система прописана је обавеза обезбеђивања </w:t>
      </w:r>
      <w:r w:rsidRPr="00E83993">
        <w:rPr>
          <w:rFonts w:ascii="Times New Roman" w:hAnsi="Times New Roman"/>
          <w:sz w:val="24"/>
          <w:szCs w:val="24"/>
          <w:lang w:val="ru-RU"/>
        </w:rPr>
        <w:t>тајности комерцијално осетљивих и пословних података енергетских субјеката и купаца енергије и енергената и других података који су му доступни у обављању делатности, као и информације о својим активностима «у складу са овим законом и другим прописима».</w:t>
      </w:r>
    </w:p>
    <w:p w:rsidR="00C21E78" w:rsidRPr="00E83993" w:rsidRDefault="00C21E78" w:rsidP="00E83993">
      <w:pPr>
        <w:autoSpaceDE w:val="0"/>
        <w:autoSpaceDN w:val="0"/>
        <w:adjustRightInd w:val="0"/>
        <w:ind w:firstLine="0"/>
        <w:rPr>
          <w:rFonts w:ascii="Times New Roman" w:hAnsi="Times New Roman"/>
          <w:sz w:val="24"/>
          <w:szCs w:val="24"/>
          <w:lang w:val="ru-RU"/>
        </w:rPr>
      </w:pPr>
    </w:p>
    <w:p w:rsidR="00C21E78" w:rsidRPr="00E83993" w:rsidRDefault="00C21E78" w:rsidP="00E83993">
      <w:pPr>
        <w:autoSpaceDE w:val="0"/>
        <w:autoSpaceDN w:val="0"/>
        <w:adjustRightInd w:val="0"/>
        <w:ind w:firstLine="0"/>
        <w:rPr>
          <w:rFonts w:ascii="Times New Roman" w:hAnsi="Times New Roman"/>
          <w:sz w:val="24"/>
          <w:szCs w:val="24"/>
          <w:lang w:val="ru-RU"/>
        </w:rPr>
      </w:pPr>
      <w:r w:rsidRPr="00E83993">
        <w:rPr>
          <w:rFonts w:ascii="Times New Roman" w:hAnsi="Times New Roman"/>
          <w:sz w:val="24"/>
          <w:szCs w:val="24"/>
          <w:lang w:val="ru-RU"/>
        </w:rPr>
        <w:t xml:space="preserve">У вези са овом последњом одредбом може се рећи да је она непотпуна. Као прво, њоме се прописује само обавеза заштите «комерцијално осетљивих и пословних података енергетских субјеката и купаца енергије и енергената», а не и личних података које физичка лица – купци имају. Такође, предвиђена је дужност заштите «комерцијално осетљивих података и информација о својим активностима» самог оператора система. </w:t>
      </w:r>
      <w:r w:rsidR="00525FCE" w:rsidRPr="00E83993">
        <w:rPr>
          <w:rFonts w:ascii="Times New Roman" w:hAnsi="Times New Roman"/>
          <w:sz w:val="24"/>
          <w:szCs w:val="24"/>
          <w:lang w:val="ru-RU"/>
        </w:rPr>
        <w:t xml:space="preserve">С друге стране, не прописују се правила о обавези јавности одређених података о активностима ових оператера. </w:t>
      </w:r>
    </w:p>
    <w:p w:rsidR="00525FCE" w:rsidRPr="00E83993" w:rsidRDefault="00525FCE" w:rsidP="00E83993">
      <w:pPr>
        <w:autoSpaceDE w:val="0"/>
        <w:autoSpaceDN w:val="0"/>
        <w:adjustRightInd w:val="0"/>
        <w:ind w:firstLine="0"/>
        <w:rPr>
          <w:rFonts w:ascii="Times New Roman" w:hAnsi="Times New Roman"/>
          <w:sz w:val="24"/>
          <w:szCs w:val="24"/>
          <w:lang w:val="ru-RU"/>
        </w:rPr>
      </w:pPr>
    </w:p>
    <w:p w:rsidR="00F848E9" w:rsidRPr="00E83993" w:rsidRDefault="00F848E9" w:rsidP="00E83993">
      <w:pPr>
        <w:autoSpaceDE w:val="0"/>
        <w:autoSpaceDN w:val="0"/>
        <w:adjustRightInd w:val="0"/>
        <w:ind w:firstLine="0"/>
        <w:rPr>
          <w:rFonts w:ascii="Times New Roman" w:hAnsi="Times New Roman"/>
          <w:sz w:val="24"/>
          <w:szCs w:val="24"/>
          <w:lang w:val="ru-RU" w:eastAsia="sr-Latn-CS"/>
        </w:rPr>
      </w:pPr>
      <w:r w:rsidRPr="00E83993">
        <w:rPr>
          <w:rFonts w:ascii="Times New Roman" w:hAnsi="Times New Roman"/>
          <w:sz w:val="24"/>
          <w:szCs w:val="24"/>
          <w:lang w:val="ru-RU" w:eastAsia="sr-Latn-CS"/>
        </w:rPr>
        <w:t xml:space="preserve">Издавање лиценци за обављање енергетске делатности уређено је чланом 20 Закона, тако да се предвиђа издавање решења у року од 30 дана, ако су испуњени услови утврђени законом и подзаконским актима који тек треба да буду донети. Предвиђена је могућност жалбе Министарству у случају неповољног решења. Прописано је и за које делатности није потребна лиценца. Такође је предвиђена такса за издавање лиценце, чију висину утврђује Агенција за енергетику, у складу са критеријумима које сама доноси. Чланом 22 је прописано да подносилац подноси доказе о испуњености услова а чланом 24 услови за привремено одузимање лиценце. </w:t>
      </w:r>
    </w:p>
    <w:p w:rsidR="00F848E9" w:rsidRPr="00E83993" w:rsidRDefault="00F848E9" w:rsidP="00E83993">
      <w:pPr>
        <w:autoSpaceDE w:val="0"/>
        <w:autoSpaceDN w:val="0"/>
        <w:adjustRightInd w:val="0"/>
        <w:ind w:firstLine="0"/>
        <w:rPr>
          <w:rFonts w:ascii="Times New Roman" w:hAnsi="Times New Roman"/>
          <w:sz w:val="24"/>
          <w:szCs w:val="24"/>
          <w:lang w:val="ru-RU" w:eastAsia="sr-Latn-CS"/>
        </w:rPr>
      </w:pPr>
    </w:p>
    <w:p w:rsidR="00F848E9" w:rsidRPr="00E83993" w:rsidRDefault="00F848E9" w:rsidP="00E83993">
      <w:pPr>
        <w:autoSpaceDE w:val="0"/>
        <w:autoSpaceDN w:val="0"/>
        <w:adjustRightInd w:val="0"/>
        <w:ind w:firstLine="0"/>
        <w:rPr>
          <w:rFonts w:ascii="Times New Roman" w:hAnsi="Times New Roman"/>
          <w:sz w:val="24"/>
          <w:szCs w:val="24"/>
          <w:lang w:val="ru-RU" w:eastAsia="sr-Latn-CS"/>
        </w:rPr>
      </w:pPr>
      <w:r w:rsidRPr="00E83993">
        <w:rPr>
          <w:rFonts w:ascii="Times New Roman" w:hAnsi="Times New Roman"/>
          <w:sz w:val="24"/>
          <w:szCs w:val="24"/>
          <w:lang w:val="ru-RU" w:eastAsia="sr-Latn-CS"/>
        </w:rPr>
        <w:t xml:space="preserve">Потенцијални ризици са становишта корупције, који се могу уочити на основу законског текста су следећи: </w:t>
      </w:r>
    </w:p>
    <w:p w:rsidR="00F848E9" w:rsidRPr="00E83993" w:rsidRDefault="00F848E9" w:rsidP="00E83993">
      <w:pPr>
        <w:autoSpaceDE w:val="0"/>
        <w:autoSpaceDN w:val="0"/>
        <w:adjustRightInd w:val="0"/>
        <w:ind w:firstLine="0"/>
        <w:rPr>
          <w:rFonts w:ascii="Times New Roman" w:hAnsi="Times New Roman"/>
          <w:sz w:val="24"/>
          <w:szCs w:val="24"/>
          <w:lang w:val="ru-RU" w:eastAsia="sr-Latn-CS"/>
        </w:rPr>
      </w:pPr>
    </w:p>
    <w:p w:rsidR="00F848E9" w:rsidRPr="00E83993" w:rsidRDefault="00F848E9" w:rsidP="00E83993">
      <w:pPr>
        <w:numPr>
          <w:ilvl w:val="0"/>
          <w:numId w:val="23"/>
        </w:numPr>
        <w:autoSpaceDE w:val="0"/>
        <w:autoSpaceDN w:val="0"/>
        <w:adjustRightInd w:val="0"/>
        <w:rPr>
          <w:rFonts w:ascii="Times New Roman" w:hAnsi="Times New Roman"/>
          <w:sz w:val="24"/>
          <w:szCs w:val="24"/>
          <w:lang w:val="ru-RU" w:eastAsia="sr-Latn-CS"/>
        </w:rPr>
      </w:pPr>
      <w:r w:rsidRPr="00E83993">
        <w:rPr>
          <w:rFonts w:ascii="Times New Roman" w:hAnsi="Times New Roman"/>
          <w:sz w:val="24"/>
          <w:szCs w:val="24"/>
          <w:lang w:val="ru-RU" w:eastAsia="sr-Latn-CS"/>
        </w:rPr>
        <w:t xml:space="preserve">Прописивање додатних услова који погодују одређеном кругу потенцијалних тражилаца лиценци </w:t>
      </w:r>
    </w:p>
    <w:p w:rsidR="00F848E9" w:rsidRPr="00E83993" w:rsidRDefault="00F848E9" w:rsidP="00E83993">
      <w:pPr>
        <w:numPr>
          <w:ilvl w:val="0"/>
          <w:numId w:val="23"/>
        </w:numPr>
        <w:autoSpaceDE w:val="0"/>
        <w:autoSpaceDN w:val="0"/>
        <w:adjustRightInd w:val="0"/>
        <w:rPr>
          <w:rFonts w:ascii="Times New Roman" w:hAnsi="Times New Roman"/>
          <w:sz w:val="24"/>
          <w:szCs w:val="24"/>
          <w:lang w:val="ru-RU" w:eastAsia="sr-Latn-CS"/>
        </w:rPr>
      </w:pPr>
      <w:r w:rsidRPr="00E83993">
        <w:rPr>
          <w:rFonts w:ascii="Times New Roman" w:hAnsi="Times New Roman"/>
          <w:sz w:val="24"/>
          <w:szCs w:val="24"/>
          <w:lang w:val="ru-RU" w:eastAsia="sr-Latn-CS"/>
        </w:rPr>
        <w:t>Проблем утврђивања да ли неко лице које не поседује лиценцу треба да је затражи због прописаних изузетака из обавезе тражења лиценце</w:t>
      </w:r>
    </w:p>
    <w:p w:rsidR="00F848E9" w:rsidRPr="00E83993" w:rsidRDefault="00F848E9" w:rsidP="00E83993">
      <w:pPr>
        <w:numPr>
          <w:ilvl w:val="0"/>
          <w:numId w:val="23"/>
        </w:numPr>
        <w:autoSpaceDE w:val="0"/>
        <w:autoSpaceDN w:val="0"/>
        <w:adjustRightInd w:val="0"/>
        <w:rPr>
          <w:rFonts w:ascii="Times New Roman" w:hAnsi="Times New Roman"/>
          <w:sz w:val="24"/>
          <w:szCs w:val="24"/>
          <w:lang w:val="ru-RU" w:eastAsia="sr-Latn-CS"/>
        </w:rPr>
      </w:pPr>
      <w:r w:rsidRPr="00E83993">
        <w:rPr>
          <w:rFonts w:ascii="Times New Roman" w:hAnsi="Times New Roman"/>
          <w:sz w:val="24"/>
          <w:szCs w:val="24"/>
          <w:lang w:val="ru-RU" w:eastAsia="sr-Latn-CS"/>
        </w:rPr>
        <w:t>Постојање обавеза да подносилац захтева за лиценцом прибавља податке, чак и када се они налазе у поседу других органа власти</w:t>
      </w:r>
    </w:p>
    <w:p w:rsidR="00F848E9" w:rsidRPr="00E83993" w:rsidRDefault="00F848E9" w:rsidP="00E83993">
      <w:pPr>
        <w:numPr>
          <w:ilvl w:val="0"/>
          <w:numId w:val="23"/>
        </w:numPr>
        <w:autoSpaceDE w:val="0"/>
        <w:autoSpaceDN w:val="0"/>
        <w:adjustRightInd w:val="0"/>
        <w:rPr>
          <w:rFonts w:ascii="Times New Roman" w:hAnsi="Times New Roman"/>
          <w:sz w:val="24"/>
          <w:szCs w:val="24"/>
          <w:lang w:val="ru-RU" w:eastAsia="sr-Latn-CS"/>
        </w:rPr>
      </w:pPr>
      <w:r w:rsidRPr="00E83993">
        <w:rPr>
          <w:rFonts w:ascii="Times New Roman" w:hAnsi="Times New Roman"/>
          <w:sz w:val="24"/>
          <w:szCs w:val="24"/>
          <w:lang w:val="ru-RU" w:eastAsia="sr-Latn-CS"/>
        </w:rPr>
        <w:t xml:space="preserve">Непостојање законских ограничења за утврђивање висине такси и препуштање Агенцији да у потпуности одреди критеријуме за то </w:t>
      </w:r>
    </w:p>
    <w:p w:rsidR="00F848E9" w:rsidRPr="00E83993" w:rsidRDefault="00F848E9" w:rsidP="00E83993">
      <w:pPr>
        <w:numPr>
          <w:ilvl w:val="0"/>
          <w:numId w:val="23"/>
        </w:numPr>
        <w:autoSpaceDE w:val="0"/>
        <w:autoSpaceDN w:val="0"/>
        <w:adjustRightInd w:val="0"/>
        <w:rPr>
          <w:rFonts w:ascii="Times New Roman" w:hAnsi="Times New Roman"/>
          <w:sz w:val="24"/>
          <w:szCs w:val="24"/>
          <w:lang w:val="ru-RU" w:eastAsia="sr-Latn-CS"/>
        </w:rPr>
      </w:pPr>
      <w:r w:rsidRPr="00E83993">
        <w:rPr>
          <w:rFonts w:ascii="Times New Roman" w:hAnsi="Times New Roman"/>
          <w:sz w:val="24"/>
          <w:szCs w:val="24"/>
          <w:lang w:val="ru-RU" w:eastAsia="sr-Latn-CS"/>
        </w:rPr>
        <w:t>Непостојање одредаба о јавности података о издавању лиценци, како би се јавност могла уверити да су свуда исправно и недискриминативно примењени прописани критеријуми</w:t>
      </w:r>
    </w:p>
    <w:p w:rsidR="00F848E9" w:rsidRPr="00E83993" w:rsidRDefault="00F848E9" w:rsidP="00E83993">
      <w:pPr>
        <w:autoSpaceDE w:val="0"/>
        <w:autoSpaceDN w:val="0"/>
        <w:adjustRightInd w:val="0"/>
        <w:ind w:firstLine="0"/>
        <w:rPr>
          <w:rFonts w:ascii="Times New Roman" w:hAnsi="Times New Roman"/>
          <w:sz w:val="24"/>
          <w:szCs w:val="24"/>
          <w:lang w:val="ru-RU" w:eastAsia="sr-Latn-CS"/>
        </w:rPr>
      </w:pPr>
    </w:p>
    <w:p w:rsidR="00F848E9" w:rsidRPr="00E83993" w:rsidRDefault="00F848E9" w:rsidP="00E83993">
      <w:pPr>
        <w:autoSpaceDE w:val="0"/>
        <w:autoSpaceDN w:val="0"/>
        <w:adjustRightInd w:val="0"/>
        <w:ind w:firstLine="0"/>
        <w:rPr>
          <w:rFonts w:ascii="Times New Roman" w:hAnsi="Times New Roman"/>
          <w:sz w:val="24"/>
          <w:szCs w:val="24"/>
          <w:lang w:val="ru-RU" w:eastAsia="sr-Latn-CS"/>
        </w:rPr>
      </w:pPr>
      <w:r w:rsidRPr="00E83993">
        <w:rPr>
          <w:rFonts w:ascii="Times New Roman" w:hAnsi="Times New Roman"/>
          <w:sz w:val="24"/>
          <w:szCs w:val="24"/>
          <w:lang w:val="ru-RU" w:eastAsia="sr-Latn-CS"/>
        </w:rPr>
        <w:t xml:space="preserve">Сличне примедбе се могу изнети и на слична решења из чланова 27 до 34 које се односе на лиценцу за изградњу енергетских објеката. </w:t>
      </w:r>
    </w:p>
    <w:p w:rsidR="00600C18" w:rsidRPr="00E83993" w:rsidRDefault="00600C18" w:rsidP="00E83993">
      <w:pPr>
        <w:autoSpaceDE w:val="0"/>
        <w:autoSpaceDN w:val="0"/>
        <w:adjustRightInd w:val="0"/>
        <w:ind w:firstLine="0"/>
        <w:rPr>
          <w:rFonts w:ascii="Times New Roman" w:hAnsi="Times New Roman"/>
          <w:sz w:val="24"/>
          <w:szCs w:val="24"/>
          <w:lang w:val="ru-RU" w:eastAsia="sr-Latn-CS"/>
        </w:rPr>
      </w:pPr>
    </w:p>
    <w:p w:rsidR="00600C18" w:rsidRPr="00E83993" w:rsidRDefault="00600C18" w:rsidP="00E83993">
      <w:pPr>
        <w:autoSpaceDE w:val="0"/>
        <w:autoSpaceDN w:val="0"/>
        <w:adjustRightInd w:val="0"/>
        <w:ind w:firstLine="0"/>
        <w:rPr>
          <w:rFonts w:ascii="Times New Roman" w:hAnsi="Times New Roman"/>
          <w:sz w:val="24"/>
          <w:szCs w:val="24"/>
          <w:lang w:val="ru-RU" w:eastAsia="sr-Latn-CS"/>
        </w:rPr>
      </w:pPr>
      <w:r w:rsidRPr="00E83993">
        <w:rPr>
          <w:rFonts w:ascii="Times New Roman" w:hAnsi="Times New Roman"/>
          <w:sz w:val="24"/>
          <w:szCs w:val="24"/>
          <w:lang w:val="ru-RU" w:eastAsia="sr-Latn-CS"/>
        </w:rPr>
        <w:t>Чланом 35 Закона предвиђа се организовање јавног тендера на следећи начин:</w:t>
      </w:r>
    </w:p>
    <w:p w:rsidR="00600C18" w:rsidRPr="00E83993" w:rsidRDefault="00E83993"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bookmarkStart w:id="2" w:name="str_19"/>
      <w:bookmarkStart w:id="3" w:name="clan_35"/>
      <w:bookmarkEnd w:id="2"/>
      <w:bookmarkEnd w:id="3"/>
      <w:r w:rsidRPr="00E83993">
        <w:rPr>
          <w:rFonts w:ascii="Times New Roman" w:hAnsi="Times New Roman"/>
          <w:i/>
          <w:sz w:val="24"/>
          <w:szCs w:val="24"/>
          <w:lang w:val="sr-Latn-CS" w:eastAsia="sr-Latn-CS"/>
        </w:rPr>
        <w:t>Изградња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објеката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за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производњу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електричне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енергије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може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да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одобри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спроведеном</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поступку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јавног</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тендера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случају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да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путем</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издавања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енергетских</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дозвола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или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предузетих</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мера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енергетске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ефикасности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не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може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обезбедити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сигурно</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редовно</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снабдевање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електричном</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енергијом</w:t>
      </w:r>
      <w:r w:rsidR="00600C18" w:rsidRPr="00E83993">
        <w:rPr>
          <w:rFonts w:ascii="Times New Roman" w:hAnsi="Times New Roman"/>
          <w:i/>
          <w:sz w:val="24"/>
          <w:szCs w:val="24"/>
          <w:lang w:val="sr-Latn-CS" w:eastAsia="sr-Latn-CS"/>
        </w:rPr>
        <w:t xml:space="preserve">. </w:t>
      </w:r>
    </w:p>
    <w:p w:rsidR="00600C18" w:rsidRPr="00E83993" w:rsidRDefault="00E83993"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Влада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на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предлог</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Министарства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доноси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одлуку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расписивању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јавног</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тендера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складу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законом</w:t>
      </w:r>
      <w:r w:rsidR="00600C18" w:rsidRPr="00E83993">
        <w:rPr>
          <w:rFonts w:ascii="Times New Roman" w:hAnsi="Times New Roman"/>
          <w:i/>
          <w:sz w:val="24"/>
          <w:szCs w:val="24"/>
          <w:lang w:val="sr-Latn-CS" w:eastAsia="sr-Latn-CS"/>
        </w:rPr>
        <w:t xml:space="preserve">. </w:t>
      </w:r>
    </w:p>
    <w:p w:rsidR="00600C18" w:rsidRPr="00E83993" w:rsidRDefault="00E83993"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Одлука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из</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става</w:t>
      </w:r>
      <w:r w:rsidR="00600C18" w:rsidRPr="00E83993">
        <w:rPr>
          <w:rFonts w:ascii="Times New Roman" w:hAnsi="Times New Roman"/>
          <w:i/>
          <w:sz w:val="24"/>
          <w:szCs w:val="24"/>
          <w:lang w:val="sr-Latn-CS" w:eastAsia="sr-Latn-CS"/>
        </w:rPr>
        <w:t xml:space="preserve"> 2. </w:t>
      </w:r>
      <w:r w:rsidRPr="00E83993">
        <w:rPr>
          <w:rFonts w:ascii="Times New Roman" w:hAnsi="Times New Roman"/>
          <w:i/>
          <w:sz w:val="24"/>
          <w:szCs w:val="24"/>
          <w:lang w:val="sr-Latn-CS" w:eastAsia="sr-Latn-CS"/>
        </w:rPr>
        <w:t>овог</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члана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садржи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нарочито</w:t>
      </w:r>
      <w:r w:rsidR="00600C18"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1) </w:t>
      </w:r>
      <w:r w:rsidR="00E83993" w:rsidRPr="00E83993">
        <w:rPr>
          <w:rFonts w:ascii="Times New Roman" w:hAnsi="Times New Roman"/>
          <w:i/>
          <w:sz w:val="24"/>
          <w:szCs w:val="24"/>
          <w:lang w:val="sr-Latn-CS" w:eastAsia="sr-Latn-CS"/>
        </w:rPr>
        <w:t>локацију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којој</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ће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градити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објекат</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2) </w:t>
      </w:r>
      <w:r w:rsidR="00E83993" w:rsidRPr="00E83993">
        <w:rPr>
          <w:rFonts w:ascii="Times New Roman" w:hAnsi="Times New Roman"/>
          <w:i/>
          <w:sz w:val="24"/>
          <w:szCs w:val="24"/>
          <w:lang w:val="sr-Latn-CS" w:eastAsia="sr-Latn-CS"/>
        </w:rPr>
        <w:t>врсту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примарне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енергије</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3) </w:t>
      </w:r>
      <w:r w:rsidR="00E83993" w:rsidRPr="00E83993">
        <w:rPr>
          <w:rFonts w:ascii="Times New Roman" w:hAnsi="Times New Roman"/>
          <w:i/>
          <w:sz w:val="24"/>
          <w:szCs w:val="24"/>
          <w:lang w:val="sr-Latn-CS" w:eastAsia="sr-Latn-CS"/>
        </w:rPr>
        <w:t>начин</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производње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услове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преузимања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електричне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енергије</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lastRenderedPageBreak/>
        <w:t xml:space="preserve">4) </w:t>
      </w:r>
      <w:r w:rsidR="00E83993" w:rsidRPr="00E83993">
        <w:rPr>
          <w:rFonts w:ascii="Times New Roman" w:hAnsi="Times New Roman"/>
          <w:i/>
          <w:sz w:val="24"/>
          <w:szCs w:val="24"/>
          <w:lang w:val="sr-Latn-CS" w:eastAsia="sr-Latn-CS"/>
        </w:rPr>
        <w:t>услове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који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односе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заштиту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животне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средине</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5) </w:t>
      </w:r>
      <w:r w:rsidR="00E83993" w:rsidRPr="00E83993">
        <w:rPr>
          <w:rFonts w:ascii="Times New Roman" w:hAnsi="Times New Roman"/>
          <w:i/>
          <w:sz w:val="24"/>
          <w:szCs w:val="24"/>
          <w:lang w:val="sr-Latn-CS" w:eastAsia="sr-Latn-CS"/>
        </w:rPr>
        <w:t>услове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који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односе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заштиту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споменика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културе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ако</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исти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постоје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локацији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којој</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ће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градити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објекат</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6) </w:t>
      </w:r>
      <w:r w:rsidR="00E83993" w:rsidRPr="00E83993">
        <w:rPr>
          <w:rFonts w:ascii="Times New Roman" w:hAnsi="Times New Roman"/>
          <w:i/>
          <w:sz w:val="24"/>
          <w:szCs w:val="24"/>
          <w:lang w:val="sr-Latn-CS" w:eastAsia="sr-Latn-CS"/>
        </w:rPr>
        <w:t>услове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који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односе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енергетску</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ефикасност</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7) </w:t>
      </w:r>
      <w:r w:rsidR="00E83993" w:rsidRPr="00E83993">
        <w:rPr>
          <w:rFonts w:ascii="Times New Roman" w:hAnsi="Times New Roman"/>
          <w:i/>
          <w:sz w:val="24"/>
          <w:szCs w:val="24"/>
          <w:lang w:val="sr-Latn-CS" w:eastAsia="sr-Latn-CS"/>
        </w:rPr>
        <w:t>мере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подстицаја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за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поједине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врсте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примарне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енергије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инсталисане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снаге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производног</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капацитета</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8) </w:t>
      </w:r>
      <w:r w:rsidR="00E83993" w:rsidRPr="00E83993">
        <w:rPr>
          <w:rFonts w:ascii="Times New Roman" w:hAnsi="Times New Roman"/>
          <w:i/>
          <w:sz w:val="24"/>
          <w:szCs w:val="24"/>
          <w:lang w:val="sr-Latn-CS" w:eastAsia="sr-Latn-CS"/>
        </w:rPr>
        <w:t>услове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који</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односе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на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престанак</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рада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објекта</w:t>
      </w:r>
      <w:r w:rsidRPr="00E83993">
        <w:rPr>
          <w:rFonts w:ascii="Times New Roman" w:hAnsi="Times New Roman"/>
          <w:i/>
          <w:sz w:val="24"/>
          <w:szCs w:val="24"/>
          <w:lang w:val="sr-Latn-CS" w:eastAsia="sr-Latn-CS"/>
        </w:rPr>
        <w:t>;</w:t>
      </w:r>
    </w:p>
    <w:p w:rsidR="00600C18" w:rsidRPr="00E83993" w:rsidRDefault="00600C18"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 xml:space="preserve">9) </w:t>
      </w:r>
      <w:r w:rsidR="00E83993" w:rsidRPr="00E83993">
        <w:rPr>
          <w:rFonts w:ascii="Times New Roman" w:hAnsi="Times New Roman"/>
          <w:i/>
          <w:sz w:val="24"/>
          <w:szCs w:val="24"/>
          <w:lang w:val="sr-Latn-CS" w:eastAsia="sr-Latn-CS"/>
        </w:rPr>
        <w:t>рок</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за</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подношење</w:t>
      </w:r>
      <w:r w:rsidRPr="00E83993">
        <w:rPr>
          <w:rFonts w:ascii="Times New Roman" w:hAnsi="Times New Roman"/>
          <w:i/>
          <w:sz w:val="24"/>
          <w:szCs w:val="24"/>
          <w:lang w:val="sr-Latn-CS" w:eastAsia="sr-Latn-CS"/>
        </w:rPr>
        <w:t xml:space="preserve"> </w:t>
      </w:r>
      <w:r w:rsidR="00E83993" w:rsidRPr="00E83993">
        <w:rPr>
          <w:rFonts w:ascii="Times New Roman" w:hAnsi="Times New Roman"/>
          <w:i/>
          <w:sz w:val="24"/>
          <w:szCs w:val="24"/>
          <w:lang w:val="sr-Latn-CS" w:eastAsia="sr-Latn-CS"/>
        </w:rPr>
        <w:t>понуде</w:t>
      </w:r>
      <w:r w:rsidRPr="00E83993">
        <w:rPr>
          <w:rFonts w:ascii="Times New Roman" w:hAnsi="Times New Roman"/>
          <w:i/>
          <w:sz w:val="24"/>
          <w:szCs w:val="24"/>
          <w:lang w:val="sr-Latn-CS" w:eastAsia="sr-Latn-CS"/>
        </w:rPr>
        <w:t>.</w:t>
      </w:r>
    </w:p>
    <w:p w:rsidR="00600C18" w:rsidRPr="00E83993" w:rsidRDefault="00E83993"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Прикупљање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понуда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јавном</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тендеру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оцењивање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рангирање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понуда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врши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Министарство</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Влади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доставља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извештај</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предлогом</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најповољније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понуде</w:t>
      </w:r>
      <w:r w:rsidR="00600C18" w:rsidRPr="00E83993">
        <w:rPr>
          <w:rFonts w:ascii="Times New Roman" w:hAnsi="Times New Roman"/>
          <w:i/>
          <w:sz w:val="24"/>
          <w:szCs w:val="24"/>
          <w:lang w:val="sr-Latn-CS" w:eastAsia="sr-Latn-CS"/>
        </w:rPr>
        <w:t>.</w:t>
      </w:r>
    </w:p>
    <w:p w:rsidR="00600C18" w:rsidRPr="00E83993" w:rsidRDefault="00E83993"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Поступак</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јавног</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тендера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услови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за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учешће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на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тендеру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критеријуми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за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избор</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понуде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морају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бити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транспарентни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и</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недискриминаторни</w:t>
      </w:r>
      <w:r w:rsidR="00600C18" w:rsidRPr="00E83993">
        <w:rPr>
          <w:rFonts w:ascii="Times New Roman" w:hAnsi="Times New Roman"/>
          <w:i/>
          <w:sz w:val="24"/>
          <w:szCs w:val="24"/>
          <w:lang w:val="sr-Latn-CS" w:eastAsia="sr-Latn-CS"/>
        </w:rPr>
        <w:t>.</w:t>
      </w:r>
    </w:p>
    <w:p w:rsidR="00600C18" w:rsidRPr="00E83993" w:rsidRDefault="00E83993" w:rsidP="00E83993">
      <w:pPr>
        <w:tabs>
          <w:tab w:val="clear" w:pos="1080"/>
        </w:tabs>
        <w:spacing w:before="100" w:beforeAutospacing="1" w:after="100" w:afterAutospacing="1"/>
        <w:ind w:left="720" w:firstLine="0"/>
        <w:rPr>
          <w:rFonts w:ascii="Times New Roman" w:hAnsi="Times New Roman"/>
          <w:i/>
          <w:sz w:val="24"/>
          <w:szCs w:val="24"/>
          <w:lang w:val="sr-Latn-CS" w:eastAsia="sr-Latn-CS"/>
        </w:rPr>
      </w:pPr>
      <w:r w:rsidRPr="00E83993">
        <w:rPr>
          <w:rFonts w:ascii="Times New Roman" w:hAnsi="Times New Roman"/>
          <w:i/>
          <w:sz w:val="24"/>
          <w:szCs w:val="24"/>
          <w:lang w:val="sr-Latn-CS" w:eastAsia="sr-Latn-CS"/>
        </w:rPr>
        <w:t>Одлука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расписивању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јавног</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тендера</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објављује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Службеном</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гласнику</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Републике</w:t>
      </w:r>
      <w:r w:rsidR="00600C18" w:rsidRPr="00E83993">
        <w:rPr>
          <w:rFonts w:ascii="Times New Roman" w:hAnsi="Times New Roman"/>
          <w:i/>
          <w:sz w:val="24"/>
          <w:szCs w:val="24"/>
          <w:lang w:val="sr-Latn-CS" w:eastAsia="sr-Latn-CS"/>
        </w:rPr>
        <w:t xml:space="preserve"> </w:t>
      </w:r>
      <w:r w:rsidRPr="00E83993">
        <w:rPr>
          <w:rFonts w:ascii="Times New Roman" w:hAnsi="Times New Roman"/>
          <w:i/>
          <w:sz w:val="24"/>
          <w:szCs w:val="24"/>
          <w:lang w:val="sr-Latn-CS" w:eastAsia="sr-Latn-CS"/>
        </w:rPr>
        <w:t>Србије</w:t>
      </w:r>
      <w:r w:rsidR="00600C18" w:rsidRPr="00E83993">
        <w:rPr>
          <w:rFonts w:ascii="Times New Roman" w:hAnsi="Times New Roman"/>
          <w:i/>
          <w:sz w:val="24"/>
          <w:szCs w:val="24"/>
          <w:lang w:val="sr-Latn-CS" w:eastAsia="sr-Latn-CS"/>
        </w:rPr>
        <w:t>".</w:t>
      </w:r>
    </w:p>
    <w:p w:rsidR="00600C18" w:rsidRPr="00E83993" w:rsidRDefault="00600C18" w:rsidP="00E83993">
      <w:pPr>
        <w:autoSpaceDE w:val="0"/>
        <w:autoSpaceDN w:val="0"/>
        <w:adjustRightInd w:val="0"/>
        <w:ind w:firstLine="0"/>
        <w:rPr>
          <w:rFonts w:ascii="Times New Roman" w:hAnsi="Times New Roman"/>
          <w:sz w:val="24"/>
          <w:szCs w:val="24"/>
          <w:lang w:eastAsia="sr-Latn-CS"/>
        </w:rPr>
      </w:pPr>
      <w:r w:rsidRPr="00E83993">
        <w:rPr>
          <w:rFonts w:ascii="Times New Roman" w:hAnsi="Times New Roman"/>
          <w:sz w:val="24"/>
          <w:szCs w:val="24"/>
          <w:lang w:eastAsia="sr-Latn-CS"/>
        </w:rPr>
        <w:t xml:space="preserve">Правна природа овог јавног тендера је нејасна. Наиме, ако је реч о тендеру који расписује Влада, онда је реч о јавној набавци радова, али то се не помиње ни у одредбама закона ни у образложењу законске норме. На тај начин се отвара пут могућим тумачењима да није у питању јавна набавка већ неки други поступак </w:t>
      </w:r>
      <w:r w:rsidRPr="00E83993">
        <w:rPr>
          <w:rFonts w:ascii="Times New Roman" w:hAnsi="Times New Roman"/>
          <w:i/>
          <w:sz w:val="24"/>
          <w:szCs w:val="24"/>
          <w:lang w:eastAsia="sr-Latn-CS"/>
        </w:rPr>
        <w:t xml:space="preserve">суи генерис, </w:t>
      </w:r>
      <w:r w:rsidRPr="00E83993">
        <w:rPr>
          <w:rFonts w:ascii="Times New Roman" w:hAnsi="Times New Roman"/>
          <w:sz w:val="24"/>
          <w:szCs w:val="24"/>
          <w:lang w:eastAsia="sr-Latn-CS"/>
        </w:rPr>
        <w:t xml:space="preserve">поготово када се има у виду да се прописују неке ствари које су већ прописане Законом о јавним набавкама – нпр. да услови и критеријуми морају бити транспарентни и да не смеју бити дискриминаторни. </w:t>
      </w:r>
    </w:p>
    <w:p w:rsidR="00600C18" w:rsidRPr="00E83993" w:rsidRDefault="00600C18" w:rsidP="00E83993">
      <w:pPr>
        <w:autoSpaceDE w:val="0"/>
        <w:autoSpaceDN w:val="0"/>
        <w:adjustRightInd w:val="0"/>
        <w:ind w:firstLine="0"/>
        <w:rPr>
          <w:rFonts w:ascii="Times New Roman" w:hAnsi="Times New Roman"/>
          <w:sz w:val="24"/>
          <w:szCs w:val="24"/>
          <w:lang w:eastAsia="sr-Latn-CS"/>
        </w:rPr>
      </w:pPr>
    </w:p>
    <w:p w:rsidR="00600C18" w:rsidRPr="00E83993" w:rsidRDefault="00600C18" w:rsidP="00E83993">
      <w:pPr>
        <w:autoSpaceDE w:val="0"/>
        <w:autoSpaceDN w:val="0"/>
        <w:adjustRightInd w:val="0"/>
        <w:ind w:firstLine="0"/>
        <w:rPr>
          <w:rFonts w:ascii="Times New Roman" w:hAnsi="Times New Roman"/>
          <w:color w:val="000000"/>
          <w:sz w:val="24"/>
          <w:szCs w:val="24"/>
        </w:rPr>
      </w:pPr>
      <w:r w:rsidRPr="00E83993">
        <w:rPr>
          <w:rFonts w:ascii="Times New Roman" w:hAnsi="Times New Roman"/>
          <w:sz w:val="24"/>
          <w:szCs w:val="24"/>
          <w:lang w:eastAsia="sr-Latn-CS"/>
        </w:rPr>
        <w:tab/>
      </w:r>
      <w:r w:rsidRPr="00E83993">
        <w:rPr>
          <w:rFonts w:ascii="Times New Roman" w:hAnsi="Times New Roman"/>
          <w:sz w:val="24"/>
          <w:szCs w:val="24"/>
        </w:rPr>
        <w:t>Чланови 3</w:t>
      </w:r>
      <w:r w:rsidRPr="00E83993">
        <w:rPr>
          <w:rFonts w:ascii="Times New Roman" w:hAnsi="Times New Roman"/>
          <w:sz w:val="24"/>
          <w:szCs w:val="24"/>
          <w:lang/>
        </w:rPr>
        <w:t>6</w:t>
      </w:r>
      <w:r w:rsidRPr="00E83993">
        <w:rPr>
          <w:rFonts w:ascii="Times New Roman" w:hAnsi="Times New Roman"/>
          <w:sz w:val="24"/>
          <w:szCs w:val="24"/>
        </w:rPr>
        <w:t>. до 5</w:t>
      </w:r>
      <w:r w:rsidRPr="00E83993">
        <w:rPr>
          <w:rFonts w:ascii="Times New Roman" w:hAnsi="Times New Roman"/>
          <w:sz w:val="24"/>
          <w:szCs w:val="24"/>
          <w:lang/>
        </w:rPr>
        <w:t>2</w:t>
      </w:r>
      <w:r w:rsidRPr="00E83993">
        <w:rPr>
          <w:rFonts w:ascii="Times New Roman" w:hAnsi="Times New Roman"/>
          <w:sz w:val="24"/>
          <w:szCs w:val="24"/>
        </w:rPr>
        <w:t xml:space="preserve">. односе се на Агенцију за енергетику Републике Србије која је </w:t>
      </w:r>
      <w:r w:rsidRPr="00E83993">
        <w:rPr>
          <w:rFonts w:ascii="Times New Roman" w:hAnsi="Times New Roman"/>
          <w:color w:val="000000"/>
          <w:sz w:val="24"/>
          <w:szCs w:val="24"/>
        </w:rPr>
        <w:t xml:space="preserve">основана Законом о енергетици („Службени гласник РС”, број: 84/04) као регулаторно тело, као самостални правни субјект и функционално независна од било ког државног органа, као и од свих организација и лица који се баве енергетским делатностима. Даље се уређује: Савет Агенције, мандат и престанак мандата, сукоб интереса, статут и општи акти, финансирање Агенције и јавност рада. </w:t>
      </w:r>
    </w:p>
    <w:p w:rsidR="00600C18" w:rsidRPr="00E83993" w:rsidRDefault="00600C18" w:rsidP="00E83993">
      <w:pPr>
        <w:autoSpaceDE w:val="0"/>
        <w:autoSpaceDN w:val="0"/>
        <w:adjustRightInd w:val="0"/>
        <w:rPr>
          <w:rFonts w:ascii="Times New Roman" w:hAnsi="Times New Roman"/>
          <w:color w:val="000000"/>
          <w:sz w:val="24"/>
          <w:szCs w:val="24"/>
        </w:rPr>
      </w:pPr>
      <w:r w:rsidRPr="00E83993">
        <w:rPr>
          <w:rFonts w:ascii="Times New Roman" w:hAnsi="Times New Roman"/>
          <w:color w:val="000000"/>
          <w:sz w:val="24"/>
          <w:szCs w:val="24"/>
        </w:rPr>
        <w:lastRenderedPageBreak/>
        <w:t>Како се даље каже у образложењу предлога Закона „у погледу надлежности Агенције, важно је уочити следеће групе послова: доноси методологије за одређивање цена и одређивања трошкова прикључења на систем, доноси правила о промени снабдевача и правила о праћењу техничких комерцијалних показатеља и регулисању квалитета испоруке електричне енергије и природног гаса, даје сагласност на правила о раду система, одузима лиценце, води регистар издатих лиценци и доноси акт о висини накнаде и одређује висину накнаде за лиценце, осим за делатности из области топлотне енергије, утврђује цене системских услуга-резерве које су обавезни да пруже произвођачи прикључени на преносни систем, одобрава регулисане цене, одлучује по жалбама, даје мишљење по захтеву за изузеће од примене права на регулисани приступ систему.</w:t>
      </w:r>
    </w:p>
    <w:p w:rsidR="00600C18" w:rsidRPr="00E83993" w:rsidRDefault="00CF5F9F" w:rsidP="00E83993">
      <w:pPr>
        <w:pStyle w:val="1tekst"/>
        <w:ind w:left="0" w:right="29" w:firstLine="720"/>
        <w:rPr>
          <w:rFonts w:ascii="Times New Roman" w:hAnsi="Times New Roman" w:cs="Times New Roman"/>
          <w:sz w:val="24"/>
          <w:szCs w:val="24"/>
        </w:rPr>
      </w:pPr>
      <w:r>
        <w:rPr>
          <w:rFonts w:ascii="Times New Roman" w:hAnsi="Times New Roman" w:cs="Times New Roman"/>
          <w:color w:val="000000"/>
          <w:sz w:val="24"/>
          <w:szCs w:val="24"/>
        </w:rPr>
        <w:t>„</w:t>
      </w:r>
      <w:r w:rsidR="00600C18" w:rsidRPr="00E83993">
        <w:rPr>
          <w:rFonts w:ascii="Times New Roman" w:hAnsi="Times New Roman" w:cs="Times New Roman"/>
          <w:color w:val="000000"/>
          <w:sz w:val="24"/>
          <w:szCs w:val="24"/>
        </w:rPr>
        <w:t>Такође, Агенција је овлашћена да</w:t>
      </w:r>
      <w:r w:rsidR="00600C18" w:rsidRPr="00E83993">
        <w:rPr>
          <w:rFonts w:ascii="Times New Roman" w:hAnsi="Times New Roman" w:cs="Times New Roman"/>
          <w:sz w:val="24"/>
          <w:szCs w:val="24"/>
        </w:rPr>
        <w:t xml:space="preserve"> доноси упутства и препоруке и даје смернице за примену, методологија и других аката за чије доношење је овлашћена</w:t>
      </w:r>
      <w:r w:rsidR="00600C18" w:rsidRPr="00E83993">
        <w:rPr>
          <w:rFonts w:ascii="Times New Roman" w:hAnsi="Times New Roman" w:cs="Times New Roman"/>
          <w:sz w:val="24"/>
          <w:szCs w:val="24"/>
          <w:shd w:val="clear" w:color="auto" w:fill="FFFFFF"/>
        </w:rPr>
        <w:t xml:space="preserve">, </w:t>
      </w:r>
      <w:r w:rsidR="00600C18" w:rsidRPr="00E83993">
        <w:rPr>
          <w:rFonts w:ascii="Times New Roman" w:hAnsi="Times New Roman" w:cs="Times New Roman"/>
          <w:sz w:val="24"/>
          <w:szCs w:val="24"/>
        </w:rPr>
        <w:t xml:space="preserve">захтева измену правила о раду система </w:t>
      </w:r>
      <w:r w:rsidR="00600C18" w:rsidRPr="00E83993">
        <w:rPr>
          <w:rFonts w:ascii="Times New Roman" w:hAnsi="Times New Roman" w:cs="Times New Roman"/>
          <w:sz w:val="24"/>
          <w:szCs w:val="24"/>
          <w:shd w:val="clear" w:color="auto" w:fill="FFFFFF"/>
        </w:rPr>
        <w:t>на које даје сагласност, ближе</w:t>
      </w:r>
      <w:r w:rsidR="00600C18" w:rsidRPr="00E83993">
        <w:rPr>
          <w:rFonts w:ascii="Times New Roman" w:hAnsi="Times New Roman" w:cs="Times New Roman"/>
          <w:sz w:val="24"/>
          <w:szCs w:val="24"/>
        </w:rPr>
        <w:t xml:space="preserve"> утврђује начин, поступак и рокове за достављање података и документације неопходних за рад Агенције, за вођење књиговодствених евиденција за потребе регулације и за спровођење поступка раздвајања рачуна и других поступака утврђених законом.</w:t>
      </w:r>
    </w:p>
    <w:p w:rsidR="00600C18" w:rsidRPr="00E83993" w:rsidRDefault="00600C18" w:rsidP="00E83993">
      <w:pPr>
        <w:pStyle w:val="1tekst"/>
        <w:tabs>
          <w:tab w:val="left" w:pos="0"/>
        </w:tabs>
        <w:ind w:left="0" w:right="29" w:firstLine="0"/>
        <w:rPr>
          <w:rFonts w:ascii="Times New Roman" w:hAnsi="Times New Roman" w:cs="Times New Roman"/>
          <w:color w:val="000000"/>
          <w:sz w:val="24"/>
          <w:szCs w:val="24"/>
        </w:rPr>
      </w:pPr>
      <w:r w:rsidRPr="00E83993">
        <w:rPr>
          <w:rFonts w:ascii="Times New Roman" w:hAnsi="Times New Roman" w:cs="Times New Roman"/>
          <w:color w:val="000000"/>
          <w:sz w:val="24"/>
          <w:szCs w:val="24"/>
        </w:rPr>
        <w:t xml:space="preserve"> </w:t>
      </w:r>
      <w:r w:rsidRPr="00E83993">
        <w:rPr>
          <w:rFonts w:ascii="Times New Roman" w:hAnsi="Times New Roman" w:cs="Times New Roman"/>
          <w:color w:val="000000"/>
          <w:sz w:val="24"/>
          <w:szCs w:val="24"/>
        </w:rPr>
        <w:tab/>
        <w:t>Агенција је овлашћена да захтева од енергетских субјеката податке и документацију неопходну за извршавање послова Агенције утврђених овим законом, који су дужни да те податке доставе Агенцији у року од осам дана од дана пријема захтева за достављање података. Агенција је дужна да у складу са законом и другим прописима чува тајност комерцијалних и других поверљивих пословних података који су јој достављени за обављање послова из њене надлежности.</w:t>
      </w:r>
    </w:p>
    <w:p w:rsidR="00600C18" w:rsidRPr="00E83993" w:rsidRDefault="00600C18" w:rsidP="00E83993">
      <w:pPr>
        <w:ind w:firstLine="600"/>
        <w:rPr>
          <w:rFonts w:ascii="Times New Roman" w:hAnsi="Times New Roman"/>
          <w:sz w:val="24"/>
          <w:szCs w:val="24"/>
        </w:rPr>
      </w:pPr>
      <w:r w:rsidRPr="00E83993">
        <w:rPr>
          <w:rFonts w:ascii="Times New Roman" w:hAnsi="Times New Roman"/>
          <w:color w:val="000000"/>
          <w:sz w:val="24"/>
          <w:szCs w:val="24"/>
        </w:rPr>
        <w:tab/>
        <w:t>Агенција обезбеђује недискриминацију, ефективну конкуренцију и ефикасно функционисање тржишта електричне енергије и природног гаса, кроз:</w:t>
      </w:r>
      <w:r w:rsidRPr="00E83993">
        <w:rPr>
          <w:rFonts w:ascii="Times New Roman" w:hAnsi="Times New Roman"/>
          <w:sz w:val="24"/>
          <w:szCs w:val="24"/>
        </w:rPr>
        <w:t xml:space="preserve"> праћење ефикасног раздвајања рачуна лиценцираних енергетских субјеката; праћење извршења обавеза енергетских субјеката прописаних овим законом; праћење примене правила о додели прекограничних преносних капацитета у сарадњи са регулаторним телима других држава; праћење поступака за решавање питања загушења капацитета унутар националног система електричне енергије и природног гаса; праћење времена које је потребно операторима система да изврше прикључење на мрежу, односно отклањање квара; праћење извршења обавезе објављивања података од стране оператора преносног и транспортног система у вези са прекограничним капацитетима и коришћењем мреже; </w:t>
      </w:r>
      <w:r w:rsidRPr="00E83993">
        <w:rPr>
          <w:rFonts w:ascii="Times New Roman" w:hAnsi="Times New Roman"/>
          <w:color w:val="000000"/>
          <w:sz w:val="24"/>
          <w:szCs w:val="24"/>
        </w:rPr>
        <w:t xml:space="preserve">праћење начина коришћења резерви у систему; </w:t>
      </w:r>
      <w:r w:rsidRPr="00E83993">
        <w:rPr>
          <w:rFonts w:ascii="Times New Roman" w:hAnsi="Times New Roman"/>
          <w:sz w:val="24"/>
          <w:szCs w:val="24"/>
        </w:rPr>
        <w:t xml:space="preserve">да ли су услови и цене за прикључење на мреже нових произвођача електричне енергије објективни, транспарентни и недискриминаторни, посебно имајући у виду трошкове и користи од технологија различитих обновљивих извора енергије, производње прикључене на дистрибутивни систем и комбиноване производње електричне и топлотне енергије; праћење на који начин оператори преносних и дистрибутивних система и енергетски субјект који обавља делатност транспорта нафте нафтоводима, односно </w:t>
      </w:r>
      <w:r w:rsidRPr="00E83993">
        <w:rPr>
          <w:rFonts w:ascii="Times New Roman" w:hAnsi="Times New Roman"/>
          <w:sz w:val="24"/>
          <w:szCs w:val="24"/>
        </w:rPr>
        <w:lastRenderedPageBreak/>
        <w:t>транспорта деривата нафте продуктоводима, извршавају своје законом утврђене обавезе; праћење нивоа транспарентности и конкуренције, у сарадњи са органима надлежним за послове конкуренције.“</w:t>
      </w:r>
    </w:p>
    <w:p w:rsidR="00600C18" w:rsidRPr="00E83993" w:rsidRDefault="00600C18" w:rsidP="00E83993">
      <w:pPr>
        <w:ind w:firstLine="600"/>
        <w:rPr>
          <w:rFonts w:ascii="Times New Roman" w:hAnsi="Times New Roman"/>
          <w:sz w:val="24"/>
          <w:szCs w:val="24"/>
        </w:rPr>
      </w:pPr>
    </w:p>
    <w:p w:rsidR="00600C18" w:rsidRPr="00E83993" w:rsidRDefault="00600C18" w:rsidP="00E83993">
      <w:pPr>
        <w:ind w:firstLine="0"/>
        <w:rPr>
          <w:rFonts w:ascii="Times New Roman" w:hAnsi="Times New Roman"/>
          <w:color w:val="000000"/>
          <w:sz w:val="24"/>
          <w:szCs w:val="24"/>
        </w:rPr>
      </w:pPr>
      <w:r w:rsidRPr="00E83993">
        <w:rPr>
          <w:rFonts w:ascii="Times New Roman" w:hAnsi="Times New Roman"/>
          <w:color w:val="000000"/>
          <w:sz w:val="24"/>
          <w:szCs w:val="24"/>
        </w:rPr>
        <w:t>У вези са овим члановима треба приметити следеће</w:t>
      </w:r>
      <w:r w:rsidR="000B5EBB" w:rsidRPr="00E83993">
        <w:rPr>
          <w:rFonts w:ascii="Times New Roman" w:hAnsi="Times New Roman"/>
          <w:color w:val="000000"/>
          <w:sz w:val="24"/>
          <w:szCs w:val="24"/>
        </w:rPr>
        <w:t xml:space="preserve">: </w:t>
      </w:r>
    </w:p>
    <w:p w:rsidR="000B5EBB" w:rsidRPr="00E83993" w:rsidRDefault="000B5EBB" w:rsidP="00E83993">
      <w:pPr>
        <w:ind w:firstLine="0"/>
        <w:rPr>
          <w:rFonts w:ascii="Times New Roman" w:hAnsi="Times New Roman"/>
          <w:color w:val="000000"/>
          <w:sz w:val="24"/>
          <w:szCs w:val="24"/>
        </w:rPr>
      </w:pPr>
    </w:p>
    <w:p w:rsidR="000B5EBB" w:rsidRPr="00E83993" w:rsidRDefault="000B5EBB" w:rsidP="00E83993">
      <w:pPr>
        <w:numPr>
          <w:ilvl w:val="0"/>
          <w:numId w:val="24"/>
        </w:numPr>
        <w:rPr>
          <w:rFonts w:ascii="Times New Roman" w:hAnsi="Times New Roman"/>
          <w:color w:val="000000"/>
          <w:sz w:val="24"/>
          <w:szCs w:val="24"/>
        </w:rPr>
      </w:pPr>
      <w:r w:rsidRPr="00E83993">
        <w:rPr>
          <w:rFonts w:ascii="Times New Roman" w:hAnsi="Times New Roman"/>
          <w:color w:val="000000"/>
          <w:sz w:val="24"/>
          <w:szCs w:val="24"/>
        </w:rPr>
        <w:t>Правни статус Агенције је нејасан јер у уставном систему Србије не постоје „регулаторна тела“</w:t>
      </w:r>
    </w:p>
    <w:p w:rsidR="00C822E6" w:rsidRPr="00E83993" w:rsidRDefault="00C822E6" w:rsidP="00E83993">
      <w:pPr>
        <w:numPr>
          <w:ilvl w:val="0"/>
          <w:numId w:val="24"/>
        </w:numPr>
        <w:rPr>
          <w:rFonts w:ascii="Times New Roman" w:hAnsi="Times New Roman"/>
          <w:color w:val="000000"/>
          <w:sz w:val="24"/>
          <w:szCs w:val="24"/>
        </w:rPr>
      </w:pPr>
      <w:r w:rsidRPr="00E83993">
        <w:rPr>
          <w:rFonts w:ascii="Times New Roman" w:hAnsi="Times New Roman"/>
          <w:color w:val="000000"/>
          <w:sz w:val="24"/>
          <w:szCs w:val="24"/>
        </w:rPr>
        <w:t>Члан 38 предвиђа само забрану да члан Комисије која бира председника и чланове Савета Агенције буде у радном односу у енергетском субјекту, али не да са тим субјектима буде на други начин интересно повезан</w:t>
      </w:r>
    </w:p>
    <w:p w:rsidR="00C822E6" w:rsidRPr="00E83993" w:rsidRDefault="00C822E6" w:rsidP="00E83993">
      <w:pPr>
        <w:numPr>
          <w:ilvl w:val="0"/>
          <w:numId w:val="24"/>
        </w:numPr>
        <w:rPr>
          <w:rFonts w:ascii="Times New Roman" w:hAnsi="Times New Roman"/>
          <w:color w:val="000000"/>
          <w:sz w:val="24"/>
          <w:szCs w:val="24"/>
        </w:rPr>
      </w:pPr>
      <w:r w:rsidRPr="00E83993">
        <w:rPr>
          <w:rFonts w:ascii="Times New Roman" w:hAnsi="Times New Roman"/>
          <w:color w:val="000000"/>
          <w:sz w:val="24"/>
          <w:szCs w:val="24"/>
        </w:rPr>
        <w:t>Члан 40 предвиђа неспојивост функције члана Савета са са појединим јавним функцијама, али не свим (на пример, нису обухваћена именована лица, за шта није пружено никакво образложење), као и са својством функционера у органима политичких странака</w:t>
      </w:r>
    </w:p>
    <w:p w:rsidR="00C822E6" w:rsidRPr="00E83993" w:rsidRDefault="00C822E6" w:rsidP="00E83993">
      <w:pPr>
        <w:numPr>
          <w:ilvl w:val="0"/>
          <w:numId w:val="24"/>
        </w:numPr>
        <w:rPr>
          <w:rFonts w:ascii="Times New Roman" w:hAnsi="Times New Roman"/>
          <w:sz w:val="24"/>
          <w:szCs w:val="24"/>
        </w:rPr>
      </w:pPr>
      <w:r w:rsidRPr="00E83993">
        <w:rPr>
          <w:rFonts w:ascii="Times New Roman" w:hAnsi="Times New Roman"/>
          <w:color w:val="000000"/>
          <w:sz w:val="24"/>
          <w:szCs w:val="24"/>
        </w:rPr>
        <w:t xml:space="preserve">Члан 40 предвиђа неспојивост функције члана Савета са власничким уделом њих или њихових блиских рођака и чланова породице у енергетским субјектима. Међутим, имајући у виду да енергетски субјекти тек треба да добију лиценце, а неки од њих могу тек бити формирани током важења закона, остаје недоречено да ли ће се ове забране примењивати и накнадно или ће се посматрати само у доба избора на функцију. Одредба према којој се члан Савета Агенције разрешава </w:t>
      </w:r>
      <w:r w:rsidR="00E83993" w:rsidRPr="00E83993">
        <w:rPr>
          <w:rFonts w:ascii="Times New Roman" w:hAnsi="Times New Roman"/>
          <w:sz w:val="24"/>
          <w:szCs w:val="24"/>
        </w:rPr>
        <w:t>ако</w:t>
      </w:r>
      <w:r w:rsidRPr="00E83993">
        <w:rPr>
          <w:rFonts w:ascii="Times New Roman" w:hAnsi="Times New Roman"/>
          <w:sz w:val="24"/>
          <w:szCs w:val="24"/>
        </w:rPr>
        <w:t xml:space="preserve"> </w:t>
      </w:r>
      <w:r w:rsidR="00E83993" w:rsidRPr="00E83993">
        <w:rPr>
          <w:rFonts w:ascii="Times New Roman" w:hAnsi="Times New Roman"/>
          <w:sz w:val="24"/>
          <w:szCs w:val="24"/>
        </w:rPr>
        <w:t>се</w:t>
      </w:r>
      <w:r w:rsidRPr="00E83993">
        <w:rPr>
          <w:rFonts w:ascii="Times New Roman" w:hAnsi="Times New Roman"/>
          <w:sz w:val="24"/>
          <w:szCs w:val="24"/>
        </w:rPr>
        <w:t xml:space="preserve"> </w:t>
      </w:r>
      <w:r w:rsidR="00E83993" w:rsidRPr="00E83993">
        <w:rPr>
          <w:rFonts w:ascii="Times New Roman" w:hAnsi="Times New Roman"/>
          <w:sz w:val="24"/>
          <w:szCs w:val="24"/>
        </w:rPr>
        <w:t>утврди</w:t>
      </w:r>
      <w:r w:rsidRPr="00E83993">
        <w:rPr>
          <w:rFonts w:ascii="Times New Roman" w:hAnsi="Times New Roman"/>
          <w:sz w:val="24"/>
          <w:szCs w:val="24"/>
        </w:rPr>
        <w:t xml:space="preserve"> </w:t>
      </w:r>
      <w:r w:rsidR="00E83993" w:rsidRPr="00E83993">
        <w:rPr>
          <w:rFonts w:ascii="Times New Roman" w:hAnsi="Times New Roman"/>
          <w:sz w:val="24"/>
          <w:szCs w:val="24"/>
        </w:rPr>
        <w:t>да</w:t>
      </w:r>
      <w:r w:rsidRPr="00E83993">
        <w:rPr>
          <w:rFonts w:ascii="Times New Roman" w:hAnsi="Times New Roman"/>
          <w:sz w:val="24"/>
          <w:szCs w:val="24"/>
        </w:rPr>
        <w:t xml:space="preserve"> </w:t>
      </w:r>
      <w:r w:rsidR="00E83993" w:rsidRPr="00E83993">
        <w:rPr>
          <w:rFonts w:ascii="Times New Roman" w:hAnsi="Times New Roman"/>
          <w:sz w:val="24"/>
          <w:szCs w:val="24"/>
        </w:rPr>
        <w:t>је</w:t>
      </w:r>
      <w:r w:rsidRPr="00E83993">
        <w:rPr>
          <w:rFonts w:ascii="Times New Roman" w:hAnsi="Times New Roman"/>
          <w:sz w:val="24"/>
          <w:szCs w:val="24"/>
        </w:rPr>
        <w:t xml:space="preserve"> </w:t>
      </w:r>
      <w:r w:rsidR="00E83993" w:rsidRPr="00E83993">
        <w:rPr>
          <w:rFonts w:ascii="Times New Roman" w:hAnsi="Times New Roman"/>
          <w:sz w:val="24"/>
          <w:szCs w:val="24"/>
        </w:rPr>
        <w:t>у</w:t>
      </w:r>
      <w:r w:rsidRPr="00E83993">
        <w:rPr>
          <w:rFonts w:ascii="Times New Roman" w:hAnsi="Times New Roman"/>
          <w:sz w:val="24"/>
          <w:szCs w:val="24"/>
        </w:rPr>
        <w:t xml:space="preserve"> </w:t>
      </w:r>
      <w:r w:rsidR="00E83993" w:rsidRPr="00E83993">
        <w:rPr>
          <w:rFonts w:ascii="Times New Roman" w:hAnsi="Times New Roman"/>
          <w:sz w:val="24"/>
          <w:szCs w:val="24"/>
        </w:rPr>
        <w:t>току</w:t>
      </w:r>
      <w:r w:rsidRPr="00E83993">
        <w:rPr>
          <w:rFonts w:ascii="Times New Roman" w:hAnsi="Times New Roman"/>
          <w:sz w:val="24"/>
          <w:szCs w:val="24"/>
        </w:rPr>
        <w:t xml:space="preserve"> </w:t>
      </w:r>
      <w:r w:rsidR="00E83993" w:rsidRPr="00E83993">
        <w:rPr>
          <w:rFonts w:ascii="Times New Roman" w:hAnsi="Times New Roman"/>
          <w:sz w:val="24"/>
          <w:szCs w:val="24"/>
        </w:rPr>
        <w:t>трајања</w:t>
      </w:r>
      <w:r w:rsidRPr="00E83993">
        <w:rPr>
          <w:rFonts w:ascii="Times New Roman" w:hAnsi="Times New Roman"/>
          <w:sz w:val="24"/>
          <w:szCs w:val="24"/>
        </w:rPr>
        <w:t xml:space="preserve"> </w:t>
      </w:r>
      <w:r w:rsidR="00E83993" w:rsidRPr="00E83993">
        <w:rPr>
          <w:rFonts w:ascii="Times New Roman" w:hAnsi="Times New Roman"/>
          <w:sz w:val="24"/>
          <w:szCs w:val="24"/>
        </w:rPr>
        <w:t>мандата</w:t>
      </w:r>
      <w:r w:rsidRPr="00E83993">
        <w:rPr>
          <w:rFonts w:ascii="Times New Roman" w:hAnsi="Times New Roman"/>
          <w:sz w:val="24"/>
          <w:szCs w:val="24"/>
        </w:rPr>
        <w:t xml:space="preserve"> </w:t>
      </w:r>
      <w:r w:rsidR="00E83993" w:rsidRPr="00E83993">
        <w:rPr>
          <w:rFonts w:ascii="Times New Roman" w:hAnsi="Times New Roman"/>
          <w:sz w:val="24"/>
          <w:szCs w:val="24"/>
        </w:rPr>
        <w:t>повредио</w:t>
      </w:r>
      <w:r w:rsidRPr="00E83993">
        <w:rPr>
          <w:rFonts w:ascii="Times New Roman" w:hAnsi="Times New Roman"/>
          <w:sz w:val="24"/>
          <w:szCs w:val="24"/>
        </w:rPr>
        <w:t xml:space="preserve"> </w:t>
      </w:r>
      <w:r w:rsidR="00E83993" w:rsidRPr="00E83993">
        <w:rPr>
          <w:rFonts w:ascii="Times New Roman" w:hAnsi="Times New Roman"/>
          <w:sz w:val="24"/>
          <w:szCs w:val="24"/>
        </w:rPr>
        <w:t>правила</w:t>
      </w:r>
      <w:r w:rsidRPr="00E83993">
        <w:rPr>
          <w:rFonts w:ascii="Times New Roman" w:hAnsi="Times New Roman"/>
          <w:sz w:val="24"/>
          <w:szCs w:val="24"/>
        </w:rPr>
        <w:t xml:space="preserve"> </w:t>
      </w:r>
      <w:r w:rsidR="00E83993" w:rsidRPr="00E83993">
        <w:rPr>
          <w:rFonts w:ascii="Times New Roman" w:hAnsi="Times New Roman"/>
          <w:sz w:val="24"/>
          <w:szCs w:val="24"/>
        </w:rPr>
        <w:t>о</w:t>
      </w:r>
      <w:r w:rsidRPr="00E83993">
        <w:rPr>
          <w:rFonts w:ascii="Times New Roman" w:hAnsi="Times New Roman"/>
          <w:sz w:val="24"/>
          <w:szCs w:val="24"/>
        </w:rPr>
        <w:t xml:space="preserve"> </w:t>
      </w:r>
      <w:r w:rsidR="00E83993" w:rsidRPr="00E83993">
        <w:rPr>
          <w:rFonts w:ascii="Times New Roman" w:hAnsi="Times New Roman"/>
          <w:sz w:val="24"/>
          <w:szCs w:val="24"/>
        </w:rPr>
        <w:t>сукобу</w:t>
      </w:r>
      <w:r w:rsidRPr="00E83993">
        <w:rPr>
          <w:rFonts w:ascii="Times New Roman" w:hAnsi="Times New Roman"/>
          <w:sz w:val="24"/>
          <w:szCs w:val="24"/>
        </w:rPr>
        <w:t xml:space="preserve"> </w:t>
      </w:r>
      <w:r w:rsidR="00E83993" w:rsidRPr="00E83993">
        <w:rPr>
          <w:rFonts w:ascii="Times New Roman" w:hAnsi="Times New Roman"/>
          <w:sz w:val="24"/>
          <w:szCs w:val="24"/>
        </w:rPr>
        <w:t>интереса</w:t>
      </w:r>
      <w:r w:rsidRPr="00E83993">
        <w:rPr>
          <w:rFonts w:ascii="Times New Roman" w:hAnsi="Times New Roman"/>
          <w:sz w:val="24"/>
          <w:szCs w:val="24"/>
        </w:rPr>
        <w:t xml:space="preserve"> </w:t>
      </w:r>
      <w:r w:rsidR="00E83993" w:rsidRPr="00E83993">
        <w:rPr>
          <w:rFonts w:ascii="Times New Roman" w:hAnsi="Times New Roman"/>
          <w:sz w:val="24"/>
          <w:szCs w:val="24"/>
        </w:rPr>
        <w:t>утврђена</w:t>
      </w:r>
      <w:r w:rsidRPr="00E83993">
        <w:rPr>
          <w:rFonts w:ascii="Times New Roman" w:hAnsi="Times New Roman"/>
          <w:sz w:val="24"/>
          <w:szCs w:val="24"/>
        </w:rPr>
        <w:t xml:space="preserve"> </w:t>
      </w:r>
      <w:r w:rsidR="00E83993" w:rsidRPr="00E83993">
        <w:rPr>
          <w:rFonts w:ascii="Times New Roman" w:hAnsi="Times New Roman"/>
          <w:sz w:val="24"/>
          <w:szCs w:val="24"/>
        </w:rPr>
        <w:t>законом</w:t>
      </w:r>
      <w:r w:rsidRPr="00E83993">
        <w:rPr>
          <w:rFonts w:ascii="Times New Roman" w:hAnsi="Times New Roman"/>
          <w:sz w:val="24"/>
          <w:szCs w:val="24"/>
        </w:rPr>
        <w:t xml:space="preserve"> није у том погледу довољна, јер нпр. ситуација у којој неки рођак члана Савета Агенције стекне удео у правном лицу које је енергетски субјект никако не може да се сматра повредом правила о сукобу интереса коју је починио сам члан Савета. </w:t>
      </w:r>
    </w:p>
    <w:p w:rsidR="003103A5" w:rsidRPr="00E83993" w:rsidRDefault="003103A5" w:rsidP="00E83993">
      <w:pPr>
        <w:numPr>
          <w:ilvl w:val="0"/>
          <w:numId w:val="24"/>
        </w:numPr>
        <w:rPr>
          <w:rFonts w:ascii="Times New Roman" w:hAnsi="Times New Roman"/>
          <w:sz w:val="24"/>
          <w:szCs w:val="24"/>
        </w:rPr>
      </w:pPr>
      <w:r w:rsidRPr="00E83993">
        <w:rPr>
          <w:rFonts w:ascii="Times New Roman" w:hAnsi="Times New Roman"/>
          <w:sz w:val="24"/>
          <w:szCs w:val="24"/>
        </w:rPr>
        <w:t>У члану 44 се каже да се на председника и чланове Савета „</w:t>
      </w:r>
      <w:r w:rsidR="00E83993" w:rsidRPr="00E83993">
        <w:rPr>
          <w:rFonts w:ascii="Times New Roman" w:hAnsi="Times New Roman"/>
          <w:sz w:val="24"/>
          <w:szCs w:val="24"/>
        </w:rPr>
        <w:t>сходно</w:t>
      </w:r>
      <w:r w:rsidRPr="00E83993">
        <w:rPr>
          <w:rFonts w:ascii="Times New Roman" w:hAnsi="Times New Roman"/>
          <w:sz w:val="24"/>
          <w:szCs w:val="24"/>
        </w:rPr>
        <w:t xml:space="preserve"> </w:t>
      </w:r>
      <w:r w:rsidR="00E83993" w:rsidRPr="00E83993">
        <w:rPr>
          <w:rFonts w:ascii="Times New Roman" w:hAnsi="Times New Roman"/>
          <w:sz w:val="24"/>
          <w:szCs w:val="24"/>
        </w:rPr>
        <w:t>примењују</w:t>
      </w:r>
      <w:r w:rsidRPr="00E83993">
        <w:rPr>
          <w:rFonts w:ascii="Times New Roman" w:hAnsi="Times New Roman"/>
          <w:sz w:val="24"/>
          <w:szCs w:val="24"/>
        </w:rPr>
        <w:t xml:space="preserve"> </w:t>
      </w:r>
      <w:r w:rsidR="00E83993" w:rsidRPr="00E83993">
        <w:rPr>
          <w:rFonts w:ascii="Times New Roman" w:hAnsi="Times New Roman"/>
          <w:sz w:val="24"/>
          <w:szCs w:val="24"/>
        </w:rPr>
        <w:t>одредбе</w:t>
      </w:r>
      <w:r w:rsidRPr="00E83993">
        <w:rPr>
          <w:rFonts w:ascii="Times New Roman" w:hAnsi="Times New Roman"/>
          <w:sz w:val="24"/>
          <w:szCs w:val="24"/>
        </w:rPr>
        <w:t xml:space="preserve"> </w:t>
      </w:r>
      <w:r w:rsidR="00E83993" w:rsidRPr="00E83993">
        <w:rPr>
          <w:rFonts w:ascii="Times New Roman" w:hAnsi="Times New Roman"/>
          <w:sz w:val="24"/>
          <w:szCs w:val="24"/>
        </w:rPr>
        <w:t>закона</w:t>
      </w:r>
      <w:r w:rsidRPr="00E83993">
        <w:rPr>
          <w:rFonts w:ascii="Times New Roman" w:hAnsi="Times New Roman"/>
          <w:sz w:val="24"/>
          <w:szCs w:val="24"/>
        </w:rPr>
        <w:t xml:space="preserve"> </w:t>
      </w:r>
      <w:r w:rsidR="00E83993" w:rsidRPr="00E83993">
        <w:rPr>
          <w:rFonts w:ascii="Times New Roman" w:hAnsi="Times New Roman"/>
          <w:sz w:val="24"/>
          <w:szCs w:val="24"/>
        </w:rPr>
        <w:t>који</w:t>
      </w:r>
      <w:r w:rsidRPr="00E83993">
        <w:rPr>
          <w:rFonts w:ascii="Times New Roman" w:hAnsi="Times New Roman"/>
          <w:sz w:val="24"/>
          <w:szCs w:val="24"/>
        </w:rPr>
        <w:t xml:space="preserve"> </w:t>
      </w:r>
      <w:r w:rsidR="00E83993" w:rsidRPr="00E83993">
        <w:rPr>
          <w:rFonts w:ascii="Times New Roman" w:hAnsi="Times New Roman"/>
          <w:sz w:val="24"/>
          <w:szCs w:val="24"/>
        </w:rPr>
        <w:t>се</w:t>
      </w:r>
      <w:r w:rsidRPr="00E83993">
        <w:rPr>
          <w:rFonts w:ascii="Times New Roman" w:hAnsi="Times New Roman"/>
          <w:sz w:val="24"/>
          <w:szCs w:val="24"/>
        </w:rPr>
        <w:t xml:space="preserve"> </w:t>
      </w:r>
      <w:r w:rsidR="00E83993" w:rsidRPr="00E83993">
        <w:rPr>
          <w:rFonts w:ascii="Times New Roman" w:hAnsi="Times New Roman"/>
          <w:sz w:val="24"/>
          <w:szCs w:val="24"/>
        </w:rPr>
        <w:t>односе</w:t>
      </w:r>
      <w:r w:rsidRPr="00E83993">
        <w:rPr>
          <w:rFonts w:ascii="Times New Roman" w:hAnsi="Times New Roman"/>
          <w:sz w:val="24"/>
          <w:szCs w:val="24"/>
        </w:rPr>
        <w:t xml:space="preserve"> </w:t>
      </w:r>
      <w:r w:rsidR="00E83993" w:rsidRPr="00E83993">
        <w:rPr>
          <w:rFonts w:ascii="Times New Roman" w:hAnsi="Times New Roman"/>
          <w:sz w:val="24"/>
          <w:szCs w:val="24"/>
        </w:rPr>
        <w:t>на</w:t>
      </w:r>
      <w:r w:rsidRPr="00E83993">
        <w:rPr>
          <w:rFonts w:ascii="Times New Roman" w:hAnsi="Times New Roman"/>
          <w:sz w:val="24"/>
          <w:szCs w:val="24"/>
        </w:rPr>
        <w:t xml:space="preserve"> </w:t>
      </w:r>
      <w:r w:rsidR="00E83993" w:rsidRPr="00E83993">
        <w:rPr>
          <w:rFonts w:ascii="Times New Roman" w:hAnsi="Times New Roman"/>
          <w:sz w:val="24"/>
          <w:szCs w:val="24"/>
        </w:rPr>
        <w:t>спречавање</w:t>
      </w:r>
      <w:r w:rsidRPr="00E83993">
        <w:rPr>
          <w:rFonts w:ascii="Times New Roman" w:hAnsi="Times New Roman"/>
          <w:sz w:val="24"/>
          <w:szCs w:val="24"/>
        </w:rPr>
        <w:t xml:space="preserve"> </w:t>
      </w:r>
      <w:r w:rsidR="00E83993" w:rsidRPr="00E83993">
        <w:rPr>
          <w:rFonts w:ascii="Times New Roman" w:hAnsi="Times New Roman"/>
          <w:sz w:val="24"/>
          <w:szCs w:val="24"/>
        </w:rPr>
        <w:t>сукоба</w:t>
      </w:r>
      <w:r w:rsidRPr="00E83993">
        <w:rPr>
          <w:rFonts w:ascii="Times New Roman" w:hAnsi="Times New Roman"/>
          <w:sz w:val="24"/>
          <w:szCs w:val="24"/>
        </w:rPr>
        <w:t xml:space="preserve"> </w:t>
      </w:r>
      <w:r w:rsidR="00E83993" w:rsidRPr="00E83993">
        <w:rPr>
          <w:rFonts w:ascii="Times New Roman" w:hAnsi="Times New Roman"/>
          <w:sz w:val="24"/>
          <w:szCs w:val="24"/>
        </w:rPr>
        <w:t>интереса</w:t>
      </w:r>
      <w:r w:rsidRPr="00E83993">
        <w:rPr>
          <w:rFonts w:ascii="Times New Roman" w:hAnsi="Times New Roman"/>
          <w:sz w:val="24"/>
          <w:szCs w:val="24"/>
        </w:rPr>
        <w:t xml:space="preserve"> </w:t>
      </w:r>
      <w:r w:rsidR="00E83993" w:rsidRPr="00E83993">
        <w:rPr>
          <w:rFonts w:ascii="Times New Roman" w:hAnsi="Times New Roman"/>
          <w:sz w:val="24"/>
          <w:szCs w:val="24"/>
        </w:rPr>
        <w:t>при</w:t>
      </w:r>
      <w:r w:rsidRPr="00E83993">
        <w:rPr>
          <w:rFonts w:ascii="Times New Roman" w:hAnsi="Times New Roman"/>
          <w:sz w:val="24"/>
          <w:szCs w:val="24"/>
        </w:rPr>
        <w:t xml:space="preserve"> </w:t>
      </w:r>
      <w:r w:rsidR="00E83993" w:rsidRPr="00E83993">
        <w:rPr>
          <w:rFonts w:ascii="Times New Roman" w:hAnsi="Times New Roman"/>
          <w:sz w:val="24"/>
          <w:szCs w:val="24"/>
        </w:rPr>
        <w:t>вршењу</w:t>
      </w:r>
      <w:r w:rsidRPr="00E83993">
        <w:rPr>
          <w:rFonts w:ascii="Times New Roman" w:hAnsi="Times New Roman"/>
          <w:sz w:val="24"/>
          <w:szCs w:val="24"/>
        </w:rPr>
        <w:t xml:space="preserve"> </w:t>
      </w:r>
      <w:r w:rsidR="00E83993" w:rsidRPr="00E83993">
        <w:rPr>
          <w:rFonts w:ascii="Times New Roman" w:hAnsi="Times New Roman"/>
          <w:sz w:val="24"/>
          <w:szCs w:val="24"/>
        </w:rPr>
        <w:t>јавних</w:t>
      </w:r>
      <w:r w:rsidRPr="00E83993">
        <w:rPr>
          <w:rFonts w:ascii="Times New Roman" w:hAnsi="Times New Roman"/>
          <w:sz w:val="24"/>
          <w:szCs w:val="24"/>
        </w:rPr>
        <w:t xml:space="preserve"> </w:t>
      </w:r>
      <w:r w:rsidR="00E83993" w:rsidRPr="00E83993">
        <w:rPr>
          <w:rFonts w:ascii="Times New Roman" w:hAnsi="Times New Roman"/>
          <w:sz w:val="24"/>
          <w:szCs w:val="24"/>
        </w:rPr>
        <w:t>функција</w:t>
      </w:r>
      <w:r w:rsidRPr="00E83993">
        <w:rPr>
          <w:rFonts w:ascii="Times New Roman" w:hAnsi="Times New Roman"/>
          <w:sz w:val="24"/>
          <w:szCs w:val="24"/>
        </w:rPr>
        <w:t xml:space="preserve">“. Помињање сходне примене би могло да значи да они иначе нису јавни функционери у смислу Закона о Агенцији за борбу против корупције, што није у складу са одредбама тога закона. </w:t>
      </w:r>
    </w:p>
    <w:p w:rsidR="00C822E6" w:rsidRPr="00E83993" w:rsidRDefault="00C822E6" w:rsidP="00E83993">
      <w:pPr>
        <w:pStyle w:val="normal0"/>
        <w:numPr>
          <w:ilvl w:val="0"/>
          <w:numId w:val="24"/>
        </w:numPr>
        <w:jc w:val="both"/>
        <w:rPr>
          <w:rFonts w:ascii="Times New Roman" w:eastAsia="Times New Roman" w:hAnsi="Times New Roman" w:cs="Times New Roman"/>
          <w:sz w:val="24"/>
          <w:szCs w:val="24"/>
          <w:lang w:val="sr-Cyrl-CS" w:eastAsia="sr-Latn-CS"/>
        </w:rPr>
      </w:pPr>
      <w:r w:rsidRPr="00E83993">
        <w:rPr>
          <w:rFonts w:ascii="Times New Roman" w:hAnsi="Times New Roman" w:cs="Times New Roman"/>
          <w:sz w:val="24"/>
          <w:szCs w:val="24"/>
          <w:lang w:val="sr-Cyrl-CS"/>
        </w:rPr>
        <w:t>О неусаглашености Закона о енергетици са другим прописима (или о преписивању сувишних делова из страних докумената)  речито говоре и одредбе према којима  „</w:t>
      </w:r>
      <w:r w:rsidRPr="00E83993">
        <w:rPr>
          <w:rFonts w:ascii="Times New Roman" w:eastAsia="Times New Roman" w:hAnsi="Times New Roman" w:cs="Times New Roman"/>
          <w:sz w:val="24"/>
          <w:szCs w:val="24"/>
          <w:lang w:val="sr-Cyrl-CS" w:eastAsia="sr-Latn-CS"/>
        </w:rPr>
        <w:t>р</w:t>
      </w:r>
      <w:r w:rsidR="00E83993" w:rsidRPr="00E83993">
        <w:rPr>
          <w:rFonts w:ascii="Times New Roman" w:eastAsia="Times New Roman" w:hAnsi="Times New Roman" w:cs="Times New Roman"/>
          <w:sz w:val="24"/>
          <w:szCs w:val="24"/>
          <w:lang w:val="sr-Latn-CS" w:eastAsia="sr-Latn-CS"/>
        </w:rPr>
        <w:t>азлог</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за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разрешење</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председника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односно</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члана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Савета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не</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може</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бити</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политичко</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или</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друго</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уверење</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односно</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чланство</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у</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политичкој</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организацији</w:t>
      </w:r>
      <w:r w:rsidRPr="00E83993">
        <w:rPr>
          <w:rFonts w:ascii="Times New Roman" w:eastAsia="Times New Roman" w:hAnsi="Times New Roman" w:cs="Times New Roman"/>
          <w:sz w:val="24"/>
          <w:szCs w:val="24"/>
          <w:lang w:val="sr-Cyrl-CS" w:eastAsia="sr-Latn-CS"/>
        </w:rPr>
        <w:t xml:space="preserve">“, што ни иначе не би могло да буде, или напомена </w:t>
      </w:r>
      <w:r w:rsidR="003103A5" w:rsidRPr="00E83993">
        <w:rPr>
          <w:rFonts w:ascii="Times New Roman" w:eastAsia="Times New Roman" w:hAnsi="Times New Roman" w:cs="Times New Roman"/>
          <w:sz w:val="24"/>
          <w:szCs w:val="24"/>
          <w:lang w:val="sr-Cyrl-CS" w:eastAsia="sr-Latn-CS"/>
        </w:rPr>
        <w:lastRenderedPageBreak/>
        <w:t xml:space="preserve">да члан Савета не може бити лице које је осуђено за „корупцију“ иако кривично дело под тим називом не постоји у Кривичном законику. </w:t>
      </w:r>
    </w:p>
    <w:p w:rsidR="003103A5" w:rsidRPr="00E83993" w:rsidRDefault="003103A5" w:rsidP="00E83993">
      <w:pPr>
        <w:pStyle w:val="normal0"/>
        <w:jc w:val="both"/>
        <w:rPr>
          <w:rFonts w:ascii="Times New Roman" w:eastAsia="Times New Roman" w:hAnsi="Times New Roman" w:cs="Times New Roman"/>
          <w:sz w:val="24"/>
          <w:szCs w:val="24"/>
          <w:lang w:val="sr-Cyrl-CS" w:eastAsia="sr-Latn-CS"/>
        </w:rPr>
      </w:pPr>
      <w:r w:rsidRPr="00E83993">
        <w:rPr>
          <w:rFonts w:ascii="Times New Roman" w:hAnsi="Times New Roman" w:cs="Times New Roman"/>
          <w:sz w:val="24"/>
          <w:szCs w:val="24"/>
          <w:lang w:val="sr-Cyrl-CS" w:eastAsia="sr-Latn-CS"/>
        </w:rPr>
        <w:t xml:space="preserve">Чланом 50 је прописано да </w:t>
      </w:r>
      <w:r w:rsidR="00E83993" w:rsidRPr="00E83993">
        <w:rPr>
          <w:rFonts w:ascii="Times New Roman" w:eastAsia="Times New Roman" w:hAnsi="Times New Roman" w:cs="Times New Roman"/>
          <w:sz w:val="24"/>
          <w:szCs w:val="24"/>
          <w:lang w:val="sr-Latn-CS" w:eastAsia="sr-Latn-CS"/>
        </w:rPr>
        <w:t>Агенција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обезбеђује</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јавност</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рада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доступност</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информација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од</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јавног</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значаја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заинтересованим</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субјектима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које</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према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закону</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прописима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и</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актима</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Агенције</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немају</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карактер</w:t>
      </w:r>
      <w:r w:rsidRPr="00E83993">
        <w:rPr>
          <w:rFonts w:ascii="Times New Roman" w:eastAsia="Times New Roman" w:hAnsi="Times New Roman" w:cs="Times New Roman"/>
          <w:sz w:val="24"/>
          <w:szCs w:val="24"/>
          <w:lang w:val="sr-Latn-CS" w:eastAsia="sr-Latn-CS"/>
        </w:rPr>
        <w:t xml:space="preserve"> </w:t>
      </w:r>
      <w:r w:rsidR="00E83993" w:rsidRPr="00E83993">
        <w:rPr>
          <w:rFonts w:ascii="Times New Roman" w:eastAsia="Times New Roman" w:hAnsi="Times New Roman" w:cs="Times New Roman"/>
          <w:sz w:val="24"/>
          <w:szCs w:val="24"/>
          <w:lang w:val="sr-Latn-CS" w:eastAsia="sr-Latn-CS"/>
        </w:rPr>
        <w:t>поверљивости</w:t>
      </w:r>
      <w:r w:rsidRPr="00E83993">
        <w:rPr>
          <w:rFonts w:ascii="Times New Roman" w:eastAsia="Times New Roman" w:hAnsi="Times New Roman" w:cs="Times New Roman"/>
          <w:sz w:val="24"/>
          <w:szCs w:val="24"/>
          <w:lang w:val="sr-Latn-CS" w:eastAsia="sr-Latn-CS"/>
        </w:rPr>
        <w:t xml:space="preserve">. </w:t>
      </w:r>
      <w:r w:rsidRPr="00E83993">
        <w:rPr>
          <w:rFonts w:ascii="Times New Roman" w:eastAsia="Times New Roman" w:hAnsi="Times New Roman" w:cs="Times New Roman"/>
          <w:sz w:val="24"/>
          <w:szCs w:val="24"/>
          <w:lang w:val="sr-Cyrl-CS" w:eastAsia="sr-Latn-CS"/>
        </w:rPr>
        <w:t xml:space="preserve">У односу на овај члан потенцијалне опасности леже у широком одређивању карактера поверљивости података од стране саме Агенције, али још више у одсуству било каквих одредаба које би јасно указивале на то које податке Агенција мора да објављује и пре него што их било који „заинтересовани субјект“ затражи. </w:t>
      </w:r>
    </w:p>
    <w:p w:rsidR="00E83993" w:rsidRPr="00E83993" w:rsidRDefault="00E83993" w:rsidP="00E83993">
      <w:pPr>
        <w:tabs>
          <w:tab w:val="clear" w:pos="1080"/>
        </w:tabs>
        <w:spacing w:before="100" w:beforeAutospacing="1" w:after="100" w:afterAutospacing="1"/>
        <w:ind w:firstLine="0"/>
        <w:rPr>
          <w:rFonts w:ascii="Times New Roman" w:hAnsi="Times New Roman"/>
          <w:sz w:val="24"/>
          <w:szCs w:val="24"/>
          <w:lang w:val="sr-Latn-CS" w:eastAsia="sr-Latn-CS"/>
        </w:rPr>
      </w:pPr>
      <w:r w:rsidRPr="00E83993">
        <w:rPr>
          <w:rFonts w:ascii="Times New Roman" w:hAnsi="Times New Roman"/>
          <w:sz w:val="24"/>
          <w:szCs w:val="24"/>
          <w:lang w:val="sr-Latn-CS" w:eastAsia="sr-Latn-CS"/>
        </w:rPr>
        <w:t>Даном ступања на снагу овог закона Агенција за енергетику Републике Србије основана Законом о енергетици ("Службени гласник РС", број 84/04) наставља са радом у складу са одредбама овог закона.</w:t>
      </w:r>
    </w:p>
    <w:p w:rsidR="00E83993" w:rsidRPr="00E83993" w:rsidRDefault="00E83993" w:rsidP="00E83993">
      <w:pPr>
        <w:tabs>
          <w:tab w:val="clear" w:pos="1080"/>
        </w:tabs>
        <w:spacing w:before="100" w:beforeAutospacing="1" w:after="100" w:afterAutospacing="1"/>
        <w:ind w:firstLine="0"/>
        <w:rPr>
          <w:rFonts w:ascii="Times New Roman" w:hAnsi="Times New Roman"/>
          <w:sz w:val="24"/>
          <w:szCs w:val="24"/>
          <w:lang w:eastAsia="sr-Latn-CS"/>
        </w:rPr>
      </w:pPr>
      <w:r w:rsidRPr="00E83993">
        <w:rPr>
          <w:rFonts w:ascii="Times New Roman" w:hAnsi="Times New Roman"/>
          <w:sz w:val="24"/>
          <w:szCs w:val="24"/>
          <w:lang w:eastAsia="sr-Latn-CS"/>
        </w:rPr>
        <w:t>Чланом 198. ст. 2 Закона предвиђено је да п</w:t>
      </w:r>
      <w:r w:rsidRPr="00E83993">
        <w:rPr>
          <w:rFonts w:ascii="Times New Roman" w:hAnsi="Times New Roman"/>
          <w:sz w:val="24"/>
          <w:szCs w:val="24"/>
          <w:lang w:val="sr-Latn-CS" w:eastAsia="sr-Latn-CS"/>
        </w:rPr>
        <w:t>редседник и чланови Савета Агенције настављају да обављају дужности на које су изабрани до истека мандата.</w:t>
      </w:r>
      <w:r w:rsidRPr="00E83993">
        <w:rPr>
          <w:rFonts w:ascii="Times New Roman" w:hAnsi="Times New Roman"/>
          <w:sz w:val="24"/>
          <w:szCs w:val="24"/>
          <w:lang w:eastAsia="sr-Latn-CS"/>
        </w:rPr>
        <w:t xml:space="preserve"> У томе не би било ничега спорног да Влада није, истовремено са предлогом новог Закона о енергетици, предложила председника и чланове Савета Агенције који ће бити изабрани по старом закону. На тај начин је очиглендно демонстрирана политичка воља да се председник и чланови Савета не изаберу на основу одредаба новог закона и отворен простор за сумњу да је то учињено из разлога што неко од кандидата не испуњава услове или да би се оштетили интереси потенцијалних кандидата који због тога нису имали прилике да се јаве на јавни конкурс. </w:t>
      </w:r>
    </w:p>
    <w:p w:rsidR="003103A5" w:rsidRPr="00E83993" w:rsidRDefault="00E83993" w:rsidP="00E83993">
      <w:pPr>
        <w:pStyle w:val="normal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 xml:space="preserve">Поред тога, треба истаћи и то да је одређивање хитног поступка за усвајање овог закона непримерено због веома кратког времена за расправу о њему, што је у нескладу са важношћу и обимношћу питања која се законом уређују. </w:t>
      </w:r>
    </w:p>
    <w:p w:rsidR="003103A5" w:rsidRPr="00E83993" w:rsidRDefault="003103A5" w:rsidP="00E83993">
      <w:pPr>
        <w:pStyle w:val="normal0"/>
        <w:jc w:val="both"/>
        <w:rPr>
          <w:rFonts w:ascii="Times New Roman" w:eastAsia="Times New Roman" w:hAnsi="Times New Roman" w:cs="Times New Roman"/>
          <w:sz w:val="24"/>
          <w:szCs w:val="24"/>
          <w:lang w:val="sr-Cyrl-CS" w:eastAsia="sr-Latn-CS"/>
        </w:rPr>
      </w:pPr>
    </w:p>
    <w:p w:rsidR="00600C18" w:rsidRPr="00E83993" w:rsidRDefault="00600C18" w:rsidP="00E83993">
      <w:pPr>
        <w:autoSpaceDE w:val="0"/>
        <w:autoSpaceDN w:val="0"/>
        <w:adjustRightInd w:val="0"/>
        <w:ind w:firstLine="0"/>
        <w:rPr>
          <w:rFonts w:ascii="Times New Roman" w:hAnsi="Times New Roman"/>
          <w:sz w:val="24"/>
          <w:szCs w:val="24"/>
          <w:lang w:val="sr-Latn-CS" w:eastAsia="sr-Latn-CS"/>
        </w:rPr>
      </w:pPr>
    </w:p>
    <w:p w:rsidR="00600C18" w:rsidRPr="00E83993" w:rsidRDefault="00600C18" w:rsidP="00E83993">
      <w:pPr>
        <w:autoSpaceDE w:val="0"/>
        <w:autoSpaceDN w:val="0"/>
        <w:adjustRightInd w:val="0"/>
        <w:ind w:firstLine="0"/>
        <w:rPr>
          <w:rFonts w:ascii="Times New Roman" w:hAnsi="Times New Roman"/>
          <w:sz w:val="24"/>
          <w:szCs w:val="24"/>
          <w:lang w:eastAsia="sr-Latn-CS"/>
        </w:rPr>
      </w:pPr>
    </w:p>
    <w:p w:rsidR="00600C18" w:rsidRPr="00E83993" w:rsidRDefault="00600C18" w:rsidP="00E83993">
      <w:pPr>
        <w:autoSpaceDE w:val="0"/>
        <w:autoSpaceDN w:val="0"/>
        <w:adjustRightInd w:val="0"/>
        <w:ind w:firstLine="0"/>
        <w:rPr>
          <w:rFonts w:ascii="Times New Roman" w:hAnsi="Times New Roman"/>
          <w:sz w:val="24"/>
          <w:szCs w:val="24"/>
          <w:lang w:eastAsia="sr-Latn-CS"/>
        </w:rPr>
      </w:pPr>
      <w:r w:rsidRPr="00E83993">
        <w:rPr>
          <w:rFonts w:ascii="Times New Roman" w:hAnsi="Times New Roman"/>
          <w:i/>
          <w:sz w:val="24"/>
          <w:szCs w:val="24"/>
          <w:lang w:eastAsia="sr-Latn-CS"/>
        </w:rPr>
        <w:t xml:space="preserve"> </w:t>
      </w:r>
    </w:p>
    <w:p w:rsidR="00C21E78" w:rsidRPr="00E83993" w:rsidRDefault="00C21E78" w:rsidP="00E83993">
      <w:pPr>
        <w:pStyle w:val="normal0"/>
        <w:jc w:val="both"/>
        <w:rPr>
          <w:rFonts w:ascii="Times New Roman" w:eastAsia="Times New Roman" w:hAnsi="Times New Roman" w:cs="Times New Roman"/>
          <w:sz w:val="24"/>
          <w:szCs w:val="24"/>
          <w:lang w:val="sr-Latn-CS" w:eastAsia="sr-Latn-CS"/>
        </w:rPr>
      </w:pPr>
    </w:p>
    <w:p w:rsidR="00F71B6B" w:rsidRPr="00E83993" w:rsidRDefault="00F71B6B" w:rsidP="00E83993">
      <w:pPr>
        <w:pStyle w:val="normal0"/>
        <w:jc w:val="both"/>
        <w:rPr>
          <w:rFonts w:ascii="Times New Roman" w:eastAsia="Times New Roman" w:hAnsi="Times New Roman" w:cs="Times New Roman"/>
          <w:sz w:val="24"/>
          <w:szCs w:val="24"/>
          <w:lang w:val="sr-Latn-CS" w:eastAsia="sr-Latn-CS"/>
        </w:rPr>
      </w:pPr>
    </w:p>
    <w:p w:rsidR="00F71B6B" w:rsidRPr="00E83993" w:rsidRDefault="00F71B6B" w:rsidP="00E83993">
      <w:pPr>
        <w:pStyle w:val="normal0"/>
        <w:jc w:val="both"/>
        <w:rPr>
          <w:rFonts w:ascii="Times New Roman" w:eastAsia="Times New Roman" w:hAnsi="Times New Roman" w:cs="Times New Roman"/>
          <w:sz w:val="24"/>
          <w:szCs w:val="24"/>
          <w:lang w:val="sr-Cyrl-CS" w:eastAsia="sr-Latn-CS"/>
        </w:rPr>
      </w:pPr>
    </w:p>
    <w:p w:rsidR="00A21A73" w:rsidRPr="00E83993" w:rsidRDefault="007136D2" w:rsidP="00E83993">
      <w:pPr>
        <w:rPr>
          <w:rFonts w:ascii="Times New Roman" w:hAnsi="Times New Roman"/>
          <w:sz w:val="24"/>
          <w:szCs w:val="24"/>
        </w:rPr>
      </w:pPr>
      <w:r w:rsidRPr="00E83993">
        <w:rPr>
          <w:rFonts w:ascii="Times New Roman" w:hAnsi="Times New Roman"/>
          <w:sz w:val="24"/>
          <w:szCs w:val="24"/>
        </w:rPr>
        <w:lastRenderedPageBreak/>
        <w:t xml:space="preserve"> </w:t>
      </w:r>
    </w:p>
    <w:p w:rsidR="007136D2" w:rsidRPr="00E83993" w:rsidRDefault="007136D2" w:rsidP="00E83993">
      <w:pPr>
        <w:rPr>
          <w:rFonts w:ascii="Times New Roman" w:hAnsi="Times New Roman"/>
          <w:sz w:val="24"/>
          <w:szCs w:val="24"/>
        </w:rPr>
      </w:pPr>
    </w:p>
    <w:p w:rsidR="007136D2" w:rsidRPr="00E83993" w:rsidRDefault="007136D2" w:rsidP="00E83993">
      <w:pPr>
        <w:rPr>
          <w:rFonts w:ascii="Times New Roman" w:hAnsi="Times New Roman"/>
          <w:sz w:val="24"/>
          <w:szCs w:val="24"/>
        </w:rPr>
      </w:pPr>
    </w:p>
    <w:p w:rsidR="007136D2" w:rsidRPr="00E83993" w:rsidRDefault="007136D2" w:rsidP="00E83993">
      <w:pPr>
        <w:rPr>
          <w:rFonts w:ascii="Times New Roman" w:hAnsi="Times New Roman"/>
          <w:sz w:val="24"/>
          <w:szCs w:val="24"/>
        </w:rPr>
      </w:pPr>
    </w:p>
    <w:sectPr w:rsidR="007136D2" w:rsidRPr="00E83993">
      <w:headerReference w:type="default" r:id="rId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249" w:rsidRDefault="00770249">
      <w:r>
        <w:separator/>
      </w:r>
    </w:p>
  </w:endnote>
  <w:endnote w:type="continuationSeparator" w:id="1">
    <w:p w:rsidR="00770249" w:rsidRDefault="00770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3" w:rsidRDefault="00E83993"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993" w:rsidRDefault="00E83993" w:rsidP="008E61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3" w:rsidRDefault="00E83993" w:rsidP="00B56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34A">
      <w:rPr>
        <w:rStyle w:val="PageNumber"/>
        <w:noProof/>
      </w:rPr>
      <w:t>1</w:t>
    </w:r>
    <w:r>
      <w:rPr>
        <w:rStyle w:val="PageNumber"/>
      </w:rPr>
      <w:fldChar w:fldCharType="end"/>
    </w:r>
  </w:p>
  <w:p w:rsidR="00E83993" w:rsidRPr="005A4E20" w:rsidRDefault="00E83993" w:rsidP="008E61C7">
    <w:pPr>
      <w:pStyle w:val="Footer"/>
      <w:pBdr>
        <w:bottom w:val="single" w:sz="12" w:space="1" w:color="auto"/>
      </w:pBdr>
      <w:ind w:right="360"/>
      <w:rPr>
        <w:rFonts w:cs="Arial"/>
        <w:lang w:val="sr-Latn-CS"/>
      </w:rPr>
    </w:pPr>
  </w:p>
  <w:p w:rsidR="00E83993" w:rsidRPr="00B272DD" w:rsidRDefault="00E83993" w:rsidP="00556C02">
    <w:pPr>
      <w:pStyle w:val="Footer"/>
      <w:ind w:right="360" w:firstLine="360"/>
      <w:jc w:val="center"/>
      <w:rPr>
        <w:rFonts w:ascii="Tahoma" w:hAnsi="Tahoma" w:cs="Tahoma"/>
        <w:sz w:val="16"/>
        <w:szCs w:val="16"/>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 xml:space="preserve">пуноправни члан глобалне мреже </w:t>
    </w: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rPr>
      <w:t xml:space="preserve">и њен акредитовани представник </w:t>
    </w:r>
    <w:r>
      <w:rPr>
        <w:rFonts w:ascii="Tahoma" w:hAnsi="Tahoma" w:cs="Tahoma"/>
        <w:sz w:val="16"/>
        <w:szCs w:val="16"/>
        <w:lang w:val="sl-SI"/>
      </w:rPr>
      <w:t>у Републици Србији</w:t>
    </w:r>
    <w:r>
      <w:rPr>
        <w:rFonts w:ascii="Tahoma" w:hAnsi="Tahoma" w:cs="Tahoma"/>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249" w:rsidRDefault="00770249">
      <w:r>
        <w:separator/>
      </w:r>
    </w:p>
  </w:footnote>
  <w:footnote w:type="continuationSeparator" w:id="1">
    <w:p w:rsidR="00770249" w:rsidRDefault="0077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3" w:rsidRDefault="00E83993" w:rsidP="005A4E20">
    <w:pPr>
      <w:pStyle w:val="Header"/>
      <w:ind w:left="1440"/>
      <w:rPr>
        <w:rFonts w:cs="Arial"/>
        <w:b/>
        <w:iCs/>
        <w:caps/>
        <w:lang w:val="sr-Latn-CS"/>
      </w:rPr>
    </w:pPr>
    <w:r w:rsidRPr="00E13DA3">
      <w:rPr>
        <w:rFonts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81pt;z-index:251658240" filled="f" strokecolor="white" strokeweight="0">
          <v:textbox style="mso-next-textbox:#_x0000_s2052">
            <w:txbxContent>
              <w:p w:rsidR="00E83993" w:rsidRPr="003F30F7" w:rsidRDefault="00E83993" w:rsidP="003F30F7">
                <w:pPr>
                  <w:spacing w:after="0"/>
                  <w:ind w:left="1440"/>
                  <w:jc w:val="center"/>
                  <w:rPr>
                    <w:rFonts w:ascii="Times New Roman" w:hAnsi="Times New Roman"/>
                    <w:sz w:val="16"/>
                    <w:szCs w:val="16"/>
                    <w:lang w:val="sr-Latn-CS"/>
                  </w:rPr>
                </w:pPr>
                <w:r>
                  <w:rPr>
                    <w:rFonts w:ascii="Times New Roman" w:hAnsi="Times New Roman"/>
                    <w:sz w:val="16"/>
                    <w:szCs w:val="16"/>
                  </w:rPr>
                  <w:t xml:space="preserve"> </w:t>
                </w:r>
                <w:r w:rsidRPr="003F30F7">
                  <w:rPr>
                    <w:rFonts w:ascii="Times New Roman" w:hAnsi="Times New Roman"/>
                    <w:sz w:val="16"/>
                    <w:szCs w:val="16"/>
                    <w:lang w:val="sr-Latn-CS"/>
                  </w:rPr>
                  <w:t xml:space="preserve">Адреса: </w:t>
                </w:r>
                <w:r w:rsidRPr="003F30F7">
                  <w:rPr>
                    <w:rFonts w:ascii="Times New Roman" w:hAnsi="Times New Roman"/>
                    <w:sz w:val="16"/>
                    <w:szCs w:val="16"/>
                  </w:rPr>
                  <w:t xml:space="preserve"> булевар Деспота Стефана (улица </w:t>
                </w:r>
                <w:r w:rsidRPr="003F30F7">
                  <w:rPr>
                    <w:rFonts w:ascii="Times New Roman" w:hAnsi="Times New Roman"/>
                    <w:sz w:val="16"/>
                    <w:szCs w:val="16"/>
                    <w:lang w:val="sr-Latn-CS"/>
                  </w:rPr>
                  <w:t>29. Новембра</w:t>
                </w:r>
                <w:r w:rsidRPr="003F30F7">
                  <w:rPr>
                    <w:rFonts w:ascii="Times New Roman" w:hAnsi="Times New Roman"/>
                    <w:sz w:val="16"/>
                    <w:szCs w:val="16"/>
                  </w:rPr>
                  <w:t>)</w:t>
                </w:r>
                <w:r>
                  <w:rPr>
                    <w:rFonts w:ascii="Times New Roman" w:hAnsi="Times New Roman"/>
                    <w:sz w:val="16"/>
                    <w:szCs w:val="16"/>
                    <w:lang w:val="sr-Latn-CS"/>
                  </w:rPr>
                  <w:t xml:space="preserve"> 36 /</w:t>
                </w:r>
                <w:r w:rsidRPr="003F30F7">
                  <w:rPr>
                    <w:rFonts w:ascii="Times New Roman" w:hAnsi="Times New Roman"/>
                    <w:sz w:val="16"/>
                    <w:szCs w:val="16"/>
                    <w:lang w:val="sr-Latn-CS"/>
                  </w:rPr>
                  <w:t>I</w:t>
                </w:r>
              </w:p>
              <w:p w:rsidR="00E83993" w:rsidRPr="003F30F7" w:rsidRDefault="00E83993" w:rsidP="00704678">
                <w:pPr>
                  <w:spacing w:after="0"/>
                  <w:ind w:left="1440"/>
                  <w:rPr>
                    <w:rFonts w:ascii="Times New Roman" w:hAnsi="Times New Roman"/>
                    <w:sz w:val="16"/>
                    <w:szCs w:val="16"/>
                    <w:lang w:val="sr-Latn-CS"/>
                  </w:rPr>
                </w:pPr>
                <w:r w:rsidRPr="003F30F7">
                  <w:rPr>
                    <w:rFonts w:ascii="Times New Roman" w:hAnsi="Times New Roman"/>
                    <w:sz w:val="16"/>
                    <w:szCs w:val="16"/>
                    <w:lang w:val="sr-Latn-CS"/>
                  </w:rPr>
                  <w:t xml:space="preserve"> </w:t>
                </w:r>
                <w:r>
                  <w:rPr>
                    <w:rFonts w:ascii="Times New Roman" w:hAnsi="Times New Roman"/>
                    <w:sz w:val="16"/>
                    <w:szCs w:val="16"/>
                    <w:lang w:val="sr-Latn-CS"/>
                  </w:rPr>
                  <w:t xml:space="preserve">        </w:t>
                </w:r>
                <w:r w:rsidRPr="003F30F7">
                  <w:rPr>
                    <w:rFonts w:ascii="Times New Roman" w:hAnsi="Times New Roman"/>
                    <w:sz w:val="16"/>
                    <w:szCs w:val="16"/>
                    <w:lang w:val="sr-Latn-CS"/>
                  </w:rPr>
                  <w:t>11000 Београд, Србија</w:t>
                </w:r>
              </w:p>
              <w:p w:rsidR="00E83993" w:rsidRPr="003F30F7" w:rsidRDefault="00E83993" w:rsidP="00704678">
                <w:pPr>
                  <w:spacing w:after="0"/>
                  <w:ind w:left="1440"/>
                  <w:rPr>
                    <w:rFonts w:ascii="Times New Roman" w:hAnsi="Times New Roman"/>
                    <w:sz w:val="16"/>
                    <w:szCs w:val="16"/>
                    <w:lang w:val="sr-Latn-CS"/>
                  </w:rPr>
                </w:pPr>
                <w:r>
                  <w:rPr>
                    <w:rFonts w:ascii="Times New Roman" w:hAnsi="Times New Roman"/>
                    <w:sz w:val="16"/>
                    <w:szCs w:val="16"/>
                    <w:lang w:val="sr-Latn-CS"/>
                  </w:rPr>
                  <w:t xml:space="preserve">  </w:t>
                </w:r>
                <w:r w:rsidRPr="003F30F7">
                  <w:rPr>
                    <w:rFonts w:ascii="Times New Roman" w:hAnsi="Times New Roman"/>
                    <w:sz w:val="16"/>
                    <w:szCs w:val="16"/>
                    <w:lang w:val="sr-Latn-CS"/>
                  </w:rPr>
                  <w:t>Телефон:(+381 11)3033827</w:t>
                </w:r>
              </w:p>
              <w:p w:rsidR="00E83993" w:rsidRPr="003F30F7" w:rsidRDefault="00E83993" w:rsidP="003F30F7">
                <w:pPr>
                  <w:spacing w:after="0"/>
                  <w:ind w:left="1440"/>
                  <w:jc w:val="center"/>
                  <w:rPr>
                    <w:rFonts w:ascii="Times New Roman" w:hAnsi="Times New Roman"/>
                    <w:sz w:val="16"/>
                    <w:szCs w:val="16"/>
                    <w:lang w:val="sr-Latn-CS"/>
                  </w:rPr>
                </w:pPr>
                <w:r w:rsidRPr="003F30F7">
                  <w:rPr>
                    <w:rFonts w:ascii="Times New Roman" w:hAnsi="Times New Roman"/>
                    <w:sz w:val="16"/>
                    <w:szCs w:val="16"/>
                    <w:lang w:val="sr-Latn-CS"/>
                  </w:rPr>
                  <w:t>Факс:(+ 381 11) 322 81 96</w:t>
                </w:r>
              </w:p>
              <w:p w:rsidR="00E83993" w:rsidRPr="003F30F7" w:rsidRDefault="00E83993" w:rsidP="003F30F7">
                <w:pPr>
                  <w:spacing w:after="0"/>
                  <w:ind w:left="1440" w:firstLine="0"/>
                  <w:rPr>
                    <w:rFonts w:ascii="Times New Roman" w:hAnsi="Times New Roman"/>
                    <w:sz w:val="16"/>
                    <w:szCs w:val="16"/>
                  </w:rPr>
                </w:pPr>
                <w:r>
                  <w:rPr>
                    <w:rFonts w:ascii="Times New Roman" w:hAnsi="Times New Roman"/>
                    <w:sz w:val="16"/>
                    <w:szCs w:val="16"/>
                    <w:lang w:val="sr-Latn-CS"/>
                  </w:rPr>
                  <w:t xml:space="preserve">                </w:t>
                </w:r>
                <w:r w:rsidRPr="003F30F7">
                  <w:rPr>
                    <w:rFonts w:ascii="Times New Roman" w:hAnsi="Times New Roman"/>
                    <w:sz w:val="16"/>
                    <w:szCs w:val="16"/>
                    <w:lang w:val="sr-Latn-CS"/>
                  </w:rPr>
                  <w:t>e-mail:</w:t>
                </w:r>
                <w:hyperlink r:id="rId1" w:history="1">
                  <w:r w:rsidRPr="009554DF">
                    <w:rPr>
                      <w:rStyle w:val="Hyperlink"/>
                      <w:rFonts w:ascii="Times New Roman" w:hAnsi="Times New Roman"/>
                      <w:sz w:val="16"/>
                      <w:szCs w:val="16"/>
                      <w:lang w:val="sr-Latn-CS"/>
                    </w:rPr>
                    <w:t>ts@transparentnost.org.</w:t>
                  </w:r>
                  <w:r w:rsidRPr="003F30F7">
                    <w:rPr>
                      <w:rStyle w:val="Hyperlink"/>
                      <w:rFonts w:ascii="Times New Roman" w:hAnsi="Times New Roman"/>
                      <w:sz w:val="16"/>
                      <w:szCs w:val="16"/>
                      <w:lang w:val="sr-Latn-CS"/>
                    </w:rPr>
                    <w:t>rs</w:t>
                  </w:r>
                </w:hyperlink>
              </w:p>
              <w:p w:rsidR="00E83993" w:rsidRPr="003F30F7" w:rsidRDefault="00E83993" w:rsidP="00704678">
                <w:pPr>
                  <w:spacing w:after="0"/>
                  <w:ind w:left="1440"/>
                  <w:jc w:val="right"/>
                  <w:rPr>
                    <w:rFonts w:ascii="Times New Roman" w:hAnsi="Times New Roman"/>
                    <w:sz w:val="16"/>
                    <w:szCs w:val="16"/>
                    <w:lang w:val="sr-Latn-CS"/>
                  </w:rPr>
                </w:pPr>
                <w:hyperlink r:id="rId2" w:history="1">
                  <w:r w:rsidRPr="009554DF">
                    <w:rPr>
                      <w:rStyle w:val="Hyperlink"/>
                      <w:rFonts w:ascii="Times New Roman" w:hAnsi="Times New Roman"/>
                      <w:sz w:val="16"/>
                      <w:szCs w:val="16"/>
                      <w:lang w:val="sr-Latn-CS"/>
                    </w:rPr>
                    <w:t>www.transparentnost.org.rs</w:t>
                  </w:r>
                </w:hyperlink>
              </w:p>
              <w:p w:rsidR="00E83993" w:rsidRPr="003F30F7" w:rsidRDefault="00E83993" w:rsidP="00704678">
                <w:pPr>
                  <w:spacing w:after="0"/>
                  <w:ind w:left="1440"/>
                  <w:jc w:val="right"/>
                  <w:rPr>
                    <w:rFonts w:ascii="Times New Roman" w:hAnsi="Times New Roman"/>
                    <w:sz w:val="16"/>
                    <w:szCs w:val="16"/>
                    <w:lang w:val="sr-Latn-CS"/>
                  </w:rPr>
                </w:pPr>
              </w:p>
            </w:txbxContent>
          </v:textbox>
        </v:shape>
      </w:pict>
    </w:r>
    <w:r w:rsidR="008D134A">
      <w:rPr>
        <w:rFonts w:cs="Arial"/>
        <w:b/>
        <w:caps/>
        <w:noProof/>
        <w:sz w:val="28"/>
        <w:szCs w:val="28"/>
        <w:lang w:val="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E83993" w:rsidRPr="00F658D5" w:rsidRDefault="00E83993" w:rsidP="009310F0">
    <w:pPr>
      <w:pStyle w:val="Header"/>
      <w:ind w:left="1440" w:firstLine="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E83993" w:rsidRPr="00327589" w:rsidRDefault="00E83993" w:rsidP="009310F0">
    <w:pPr>
      <w:pStyle w:val="Header"/>
      <w:pBdr>
        <w:bottom w:val="single" w:sz="12" w:space="31" w:color="auto"/>
      </w:pBdr>
      <w:ind w:left="1440" w:firstLine="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0B3"/>
    <w:multiLevelType w:val="hybridMultilevel"/>
    <w:tmpl w:val="53507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D0A82"/>
    <w:multiLevelType w:val="hybridMultilevel"/>
    <w:tmpl w:val="0CC425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B26FD0"/>
    <w:multiLevelType w:val="hybridMultilevel"/>
    <w:tmpl w:val="A162A4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AB6EE3"/>
    <w:multiLevelType w:val="hybridMultilevel"/>
    <w:tmpl w:val="FFE454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5D3E7A"/>
    <w:multiLevelType w:val="hybridMultilevel"/>
    <w:tmpl w:val="21C27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E57AC5"/>
    <w:multiLevelType w:val="hybridMultilevel"/>
    <w:tmpl w:val="64A45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5B7EE2"/>
    <w:multiLevelType w:val="multilevel"/>
    <w:tmpl w:val="078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41C0A"/>
    <w:multiLevelType w:val="hybridMultilevel"/>
    <w:tmpl w:val="B7D29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144D4E"/>
    <w:multiLevelType w:val="hybridMultilevel"/>
    <w:tmpl w:val="8AB255D2"/>
    <w:lvl w:ilvl="0" w:tplc="64DA63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E20C76C0">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8172521"/>
    <w:multiLevelType w:val="hybridMultilevel"/>
    <w:tmpl w:val="CF02FAE0"/>
    <w:lvl w:ilvl="0" w:tplc="C4A4785A">
      <w:start w:val="3"/>
      <w:numFmt w:val="bullet"/>
      <w:lvlText w:val="-"/>
      <w:lvlJc w:val="left"/>
      <w:pPr>
        <w:tabs>
          <w:tab w:val="num" w:pos="57"/>
        </w:tabs>
        <w:ind w:left="113" w:hanging="11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93B6658"/>
    <w:multiLevelType w:val="hybridMultilevel"/>
    <w:tmpl w:val="013EE8B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2CCB2FF6"/>
    <w:multiLevelType w:val="hybridMultilevel"/>
    <w:tmpl w:val="7B7248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2783E6C"/>
    <w:multiLevelType w:val="hybridMultilevel"/>
    <w:tmpl w:val="CF1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87AF3"/>
    <w:multiLevelType w:val="hybridMultilevel"/>
    <w:tmpl w:val="1388B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547EE3"/>
    <w:multiLevelType w:val="hybridMultilevel"/>
    <w:tmpl w:val="264C9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937103"/>
    <w:multiLevelType w:val="hybridMultilevel"/>
    <w:tmpl w:val="A8B00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CF574B"/>
    <w:multiLevelType w:val="hybridMultilevel"/>
    <w:tmpl w:val="27647BE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nsid w:val="5E9B2BDD"/>
    <w:multiLevelType w:val="hybridMultilevel"/>
    <w:tmpl w:val="AB2E9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F94219"/>
    <w:multiLevelType w:val="hybridMultilevel"/>
    <w:tmpl w:val="FCFCE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824227"/>
    <w:multiLevelType w:val="hybridMultilevel"/>
    <w:tmpl w:val="AAE6C1EE"/>
    <w:lvl w:ilvl="0" w:tplc="F8B874AE">
      <w:start w:val="15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88C0CFF"/>
    <w:multiLevelType w:val="hybridMultilevel"/>
    <w:tmpl w:val="AF167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8054C8"/>
    <w:multiLevelType w:val="hybridMultilevel"/>
    <w:tmpl w:val="8D2AF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0F457D"/>
    <w:multiLevelType w:val="hybridMultilevel"/>
    <w:tmpl w:val="3A9C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B6436B"/>
    <w:multiLevelType w:val="hybridMultilevel"/>
    <w:tmpl w:val="4BCE9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9"/>
  </w:num>
  <w:num w:numId="3">
    <w:abstractNumId w:val="11"/>
  </w:num>
  <w:num w:numId="4">
    <w:abstractNumId w:val="9"/>
  </w:num>
  <w:num w:numId="5">
    <w:abstractNumId w:val="3"/>
  </w:num>
  <w:num w:numId="6">
    <w:abstractNumId w:val="1"/>
  </w:num>
  <w:num w:numId="7">
    <w:abstractNumId w:val="2"/>
  </w:num>
  <w:num w:numId="8">
    <w:abstractNumId w:val="21"/>
  </w:num>
  <w:num w:numId="9">
    <w:abstractNumId w:val="13"/>
  </w:num>
  <w:num w:numId="10">
    <w:abstractNumId w:val="5"/>
  </w:num>
  <w:num w:numId="11">
    <w:abstractNumId w:val="22"/>
  </w:num>
  <w:num w:numId="12">
    <w:abstractNumId w:val="20"/>
  </w:num>
  <w:num w:numId="13">
    <w:abstractNumId w:val="0"/>
  </w:num>
  <w:num w:numId="14">
    <w:abstractNumId w:val="15"/>
  </w:num>
  <w:num w:numId="15">
    <w:abstractNumId w:val="7"/>
  </w:num>
  <w:num w:numId="16">
    <w:abstractNumId w:val="14"/>
  </w:num>
  <w:num w:numId="17">
    <w:abstractNumId w:val="23"/>
  </w:num>
  <w:num w:numId="18">
    <w:abstractNumId w:val="12"/>
  </w:num>
  <w:num w:numId="19">
    <w:abstractNumId w:val="17"/>
  </w:num>
  <w:num w:numId="20">
    <w:abstractNumId w:val="18"/>
  </w:num>
  <w:num w:numId="21">
    <w:abstractNumId w:val="6"/>
  </w:num>
  <w:num w:numId="22">
    <w:abstractNumId w:val="8"/>
  </w:num>
  <w:num w:numId="23">
    <w:abstractNumId w:val="1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459BF"/>
    <w:rsid w:val="00071C1F"/>
    <w:rsid w:val="0009480A"/>
    <w:rsid w:val="00094829"/>
    <w:rsid w:val="000B5EBB"/>
    <w:rsid w:val="000C3237"/>
    <w:rsid w:val="000E06BE"/>
    <w:rsid w:val="00104791"/>
    <w:rsid w:val="00104CA4"/>
    <w:rsid w:val="0011700F"/>
    <w:rsid w:val="00174B43"/>
    <w:rsid w:val="001A336F"/>
    <w:rsid w:val="001D3752"/>
    <w:rsid w:val="001E78B4"/>
    <w:rsid w:val="00206150"/>
    <w:rsid w:val="00206DB4"/>
    <w:rsid w:val="00216F79"/>
    <w:rsid w:val="00220275"/>
    <w:rsid w:val="002221C8"/>
    <w:rsid w:val="0023605C"/>
    <w:rsid w:val="00246C49"/>
    <w:rsid w:val="00250666"/>
    <w:rsid w:val="00257B23"/>
    <w:rsid w:val="00263676"/>
    <w:rsid w:val="002831ED"/>
    <w:rsid w:val="00283CB7"/>
    <w:rsid w:val="0029574D"/>
    <w:rsid w:val="002A081C"/>
    <w:rsid w:val="002B05EB"/>
    <w:rsid w:val="002B296E"/>
    <w:rsid w:val="002B5DD8"/>
    <w:rsid w:val="002F70D8"/>
    <w:rsid w:val="003103A5"/>
    <w:rsid w:val="00314E53"/>
    <w:rsid w:val="00316525"/>
    <w:rsid w:val="00321827"/>
    <w:rsid w:val="00341E7E"/>
    <w:rsid w:val="003429EF"/>
    <w:rsid w:val="0036230D"/>
    <w:rsid w:val="00363126"/>
    <w:rsid w:val="00366FAE"/>
    <w:rsid w:val="00385882"/>
    <w:rsid w:val="00391055"/>
    <w:rsid w:val="003A4299"/>
    <w:rsid w:val="003C3BFF"/>
    <w:rsid w:val="003D30DC"/>
    <w:rsid w:val="003D3730"/>
    <w:rsid w:val="003E6150"/>
    <w:rsid w:val="003F30F7"/>
    <w:rsid w:val="003F5DA1"/>
    <w:rsid w:val="004006DE"/>
    <w:rsid w:val="004076A5"/>
    <w:rsid w:val="004709E9"/>
    <w:rsid w:val="0048404A"/>
    <w:rsid w:val="004923A7"/>
    <w:rsid w:val="004B1843"/>
    <w:rsid w:val="004B6A19"/>
    <w:rsid w:val="004D5A08"/>
    <w:rsid w:val="00502BB8"/>
    <w:rsid w:val="00520AE6"/>
    <w:rsid w:val="00525FCE"/>
    <w:rsid w:val="005334CC"/>
    <w:rsid w:val="00533F70"/>
    <w:rsid w:val="0055049C"/>
    <w:rsid w:val="00556C02"/>
    <w:rsid w:val="00576656"/>
    <w:rsid w:val="005A0FE6"/>
    <w:rsid w:val="005A4E20"/>
    <w:rsid w:val="005C447F"/>
    <w:rsid w:val="005F2123"/>
    <w:rsid w:val="005F3CCA"/>
    <w:rsid w:val="00600484"/>
    <w:rsid w:val="00600C18"/>
    <w:rsid w:val="00602008"/>
    <w:rsid w:val="00621335"/>
    <w:rsid w:val="006232AA"/>
    <w:rsid w:val="00632651"/>
    <w:rsid w:val="006333E8"/>
    <w:rsid w:val="00636BE2"/>
    <w:rsid w:val="0063797E"/>
    <w:rsid w:val="006511BF"/>
    <w:rsid w:val="00664697"/>
    <w:rsid w:val="006715D6"/>
    <w:rsid w:val="006765F5"/>
    <w:rsid w:val="0067779A"/>
    <w:rsid w:val="006863B5"/>
    <w:rsid w:val="006A36D7"/>
    <w:rsid w:val="006B2E15"/>
    <w:rsid w:val="006C0810"/>
    <w:rsid w:val="006C1871"/>
    <w:rsid w:val="006D1744"/>
    <w:rsid w:val="006E092F"/>
    <w:rsid w:val="006E32F2"/>
    <w:rsid w:val="00704678"/>
    <w:rsid w:val="007136D2"/>
    <w:rsid w:val="00722E45"/>
    <w:rsid w:val="00724909"/>
    <w:rsid w:val="00733B84"/>
    <w:rsid w:val="00751758"/>
    <w:rsid w:val="00770249"/>
    <w:rsid w:val="00775FC1"/>
    <w:rsid w:val="00781B80"/>
    <w:rsid w:val="007834CB"/>
    <w:rsid w:val="007A7A4D"/>
    <w:rsid w:val="007C02B9"/>
    <w:rsid w:val="007C0FB2"/>
    <w:rsid w:val="007C1DA0"/>
    <w:rsid w:val="007E5C34"/>
    <w:rsid w:val="008572E4"/>
    <w:rsid w:val="00881A2D"/>
    <w:rsid w:val="008930B7"/>
    <w:rsid w:val="008A5977"/>
    <w:rsid w:val="008B3104"/>
    <w:rsid w:val="008D134A"/>
    <w:rsid w:val="008D6944"/>
    <w:rsid w:val="008E2E83"/>
    <w:rsid w:val="008E61C7"/>
    <w:rsid w:val="00904EDA"/>
    <w:rsid w:val="009310F0"/>
    <w:rsid w:val="00932A0B"/>
    <w:rsid w:val="009339CF"/>
    <w:rsid w:val="00933E8A"/>
    <w:rsid w:val="00935D23"/>
    <w:rsid w:val="00952F3D"/>
    <w:rsid w:val="00973EC2"/>
    <w:rsid w:val="009A6F3D"/>
    <w:rsid w:val="009C0218"/>
    <w:rsid w:val="009E7475"/>
    <w:rsid w:val="00A20FAA"/>
    <w:rsid w:val="00A21A73"/>
    <w:rsid w:val="00A47E55"/>
    <w:rsid w:val="00A6253C"/>
    <w:rsid w:val="00A640C2"/>
    <w:rsid w:val="00A7299D"/>
    <w:rsid w:val="00A825ED"/>
    <w:rsid w:val="00A82CD4"/>
    <w:rsid w:val="00AA447C"/>
    <w:rsid w:val="00AB2094"/>
    <w:rsid w:val="00AB3EDC"/>
    <w:rsid w:val="00AD25BD"/>
    <w:rsid w:val="00AE70B4"/>
    <w:rsid w:val="00AF2058"/>
    <w:rsid w:val="00B065A1"/>
    <w:rsid w:val="00B272DD"/>
    <w:rsid w:val="00B33BDC"/>
    <w:rsid w:val="00B37BD4"/>
    <w:rsid w:val="00B530C0"/>
    <w:rsid w:val="00B56A53"/>
    <w:rsid w:val="00B61664"/>
    <w:rsid w:val="00B80C48"/>
    <w:rsid w:val="00B9786A"/>
    <w:rsid w:val="00BD5148"/>
    <w:rsid w:val="00BE47B0"/>
    <w:rsid w:val="00BE5E12"/>
    <w:rsid w:val="00BF2454"/>
    <w:rsid w:val="00BF69AA"/>
    <w:rsid w:val="00C008F6"/>
    <w:rsid w:val="00C14486"/>
    <w:rsid w:val="00C21E78"/>
    <w:rsid w:val="00C36775"/>
    <w:rsid w:val="00C4772B"/>
    <w:rsid w:val="00C822E6"/>
    <w:rsid w:val="00C949F8"/>
    <w:rsid w:val="00CB3A62"/>
    <w:rsid w:val="00CB3DA9"/>
    <w:rsid w:val="00CB409A"/>
    <w:rsid w:val="00CD4422"/>
    <w:rsid w:val="00CF5F9F"/>
    <w:rsid w:val="00D12652"/>
    <w:rsid w:val="00D45431"/>
    <w:rsid w:val="00D54A64"/>
    <w:rsid w:val="00D57133"/>
    <w:rsid w:val="00D6180E"/>
    <w:rsid w:val="00D8622F"/>
    <w:rsid w:val="00DA3A63"/>
    <w:rsid w:val="00DB3CEE"/>
    <w:rsid w:val="00DC1F8E"/>
    <w:rsid w:val="00DC773E"/>
    <w:rsid w:val="00DC7D8E"/>
    <w:rsid w:val="00DF1335"/>
    <w:rsid w:val="00E35FF4"/>
    <w:rsid w:val="00E63157"/>
    <w:rsid w:val="00E83993"/>
    <w:rsid w:val="00EA54C2"/>
    <w:rsid w:val="00EB1D48"/>
    <w:rsid w:val="00EB7DF2"/>
    <w:rsid w:val="00EE1C54"/>
    <w:rsid w:val="00EF4383"/>
    <w:rsid w:val="00EF4A76"/>
    <w:rsid w:val="00F025BD"/>
    <w:rsid w:val="00F27450"/>
    <w:rsid w:val="00F336FD"/>
    <w:rsid w:val="00F345CB"/>
    <w:rsid w:val="00F44D3B"/>
    <w:rsid w:val="00F47CB3"/>
    <w:rsid w:val="00F47F06"/>
    <w:rsid w:val="00F55D8C"/>
    <w:rsid w:val="00F64277"/>
    <w:rsid w:val="00F658D5"/>
    <w:rsid w:val="00F71B6B"/>
    <w:rsid w:val="00F8433E"/>
    <w:rsid w:val="00F848E9"/>
    <w:rsid w:val="00F931AB"/>
    <w:rsid w:val="00FC5CB7"/>
    <w:rsid w:val="00FE061E"/>
    <w:rsid w:val="00FE3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BD4"/>
    <w:pPr>
      <w:tabs>
        <w:tab w:val="left" w:pos="1080"/>
      </w:tabs>
      <w:spacing w:after="120"/>
      <w:ind w:firstLine="720"/>
      <w:jc w:val="both"/>
    </w:pPr>
    <w:rPr>
      <w:rFonts w:ascii="Arial" w:hAnsi="Arial"/>
      <w:sz w:val="22"/>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NormalWeb">
    <w:name w:val="Normal (Web)"/>
    <w:basedOn w:val="Normal"/>
    <w:rsid w:val="00314E53"/>
    <w:pPr>
      <w:spacing w:before="100" w:beforeAutospacing="1" w:after="100" w:afterAutospacing="1"/>
    </w:pPr>
    <w:rPr>
      <w:lang w:val="en-GB" w:eastAsia="en-GB"/>
    </w:rPr>
  </w:style>
  <w:style w:type="paragraph" w:customStyle="1" w:styleId="Zakon">
    <w:name w:val="Zakon"/>
    <w:basedOn w:val="Normal"/>
    <w:rsid w:val="00B37BD4"/>
    <w:pPr>
      <w:keepNext/>
      <w:ind w:left="720" w:right="720" w:firstLine="0"/>
      <w:jc w:val="center"/>
    </w:pPr>
    <w:rPr>
      <w:b/>
      <w:caps/>
      <w:sz w:val="34"/>
    </w:rPr>
  </w:style>
  <w:style w:type="paragraph" w:customStyle="1" w:styleId="Zakon1">
    <w:name w:val="Zakon1"/>
    <w:basedOn w:val="Zakon"/>
    <w:rsid w:val="00B37BD4"/>
    <w:pPr>
      <w:ind w:left="144" w:right="144"/>
    </w:pPr>
    <w:rPr>
      <w:sz w:val="26"/>
    </w:rPr>
  </w:style>
  <w:style w:type="paragraph" w:customStyle="1" w:styleId="Naslov">
    <w:name w:val="Naslov"/>
    <w:basedOn w:val="Zakon"/>
    <w:rsid w:val="00B37BD4"/>
    <w:pPr>
      <w:spacing w:before="120"/>
      <w:ind w:left="144" w:right="144"/>
    </w:pPr>
    <w:rPr>
      <w:sz w:val="24"/>
    </w:rPr>
  </w:style>
  <w:style w:type="paragraph" w:customStyle="1" w:styleId="Clan">
    <w:name w:val="Clan"/>
    <w:basedOn w:val="Normal"/>
    <w:rsid w:val="00B37BD4"/>
    <w:pPr>
      <w:keepNext/>
      <w:spacing w:before="120"/>
      <w:ind w:left="720" w:right="720" w:firstLine="0"/>
      <w:jc w:val="center"/>
    </w:pPr>
    <w:rPr>
      <w:b/>
    </w:rPr>
  </w:style>
  <w:style w:type="character" w:styleId="PageNumber">
    <w:name w:val="page number"/>
    <w:basedOn w:val="DefaultParagraphFont"/>
    <w:rsid w:val="008E61C7"/>
  </w:style>
  <w:style w:type="paragraph" w:styleId="PlainText">
    <w:name w:val="Plain Text"/>
    <w:basedOn w:val="Normal"/>
    <w:rsid w:val="00935D23"/>
    <w:pPr>
      <w:tabs>
        <w:tab w:val="clear" w:pos="1080"/>
      </w:tabs>
      <w:spacing w:after="0"/>
      <w:ind w:firstLine="0"/>
      <w:jc w:val="left"/>
    </w:pPr>
    <w:rPr>
      <w:rFonts w:ascii="Courier New" w:hAnsi="Courier New" w:cs="Courier New"/>
      <w:sz w:val="20"/>
      <w:lang w:val="sl-SI" w:eastAsia="sl-SI"/>
    </w:rPr>
  </w:style>
  <w:style w:type="paragraph" w:styleId="FootnoteText">
    <w:name w:val="footnote text"/>
    <w:basedOn w:val="Normal"/>
    <w:link w:val="FootnoteTextChar"/>
    <w:semiHidden/>
    <w:rsid w:val="00935D23"/>
    <w:pPr>
      <w:tabs>
        <w:tab w:val="clear" w:pos="1080"/>
      </w:tabs>
      <w:spacing w:after="0"/>
      <w:ind w:firstLine="0"/>
      <w:jc w:val="left"/>
    </w:pPr>
    <w:rPr>
      <w:rFonts w:ascii="Times New Roman" w:hAnsi="Times New Roman"/>
      <w:sz w:val="20"/>
      <w:lang w:val="en-US"/>
    </w:rPr>
  </w:style>
  <w:style w:type="character" w:customStyle="1" w:styleId="FootnoteTextChar">
    <w:name w:val="Footnote Text Char"/>
    <w:basedOn w:val="DefaultParagraphFont"/>
    <w:link w:val="FootnoteText"/>
    <w:semiHidden/>
    <w:rsid w:val="00935D23"/>
    <w:rPr>
      <w:lang w:val="en-US" w:eastAsia="en-US" w:bidi="ar-SA"/>
    </w:rPr>
  </w:style>
  <w:style w:type="character" w:styleId="FootnoteReference">
    <w:name w:val="footnote reference"/>
    <w:basedOn w:val="DefaultParagraphFont"/>
    <w:semiHidden/>
    <w:rsid w:val="00935D23"/>
    <w:rPr>
      <w:vertAlign w:val="superscript"/>
    </w:rPr>
  </w:style>
  <w:style w:type="paragraph" w:customStyle="1" w:styleId="clan0">
    <w:name w:val="clan"/>
    <w:basedOn w:val="Normal"/>
    <w:rsid w:val="00935D23"/>
    <w:pPr>
      <w:tabs>
        <w:tab w:val="clear" w:pos="1080"/>
      </w:tabs>
      <w:spacing w:before="240"/>
      <w:ind w:firstLine="0"/>
      <w:jc w:val="center"/>
    </w:pPr>
    <w:rPr>
      <w:rFonts w:eastAsia="SimSun" w:cs="Arial"/>
      <w:b/>
      <w:bCs/>
      <w:sz w:val="24"/>
      <w:szCs w:val="24"/>
      <w:lang w:val="en-US" w:eastAsia="zh-CN"/>
    </w:rPr>
  </w:style>
  <w:style w:type="paragraph" w:customStyle="1" w:styleId="normal0">
    <w:name w:val="normal"/>
    <w:basedOn w:val="Normal"/>
    <w:rsid w:val="00935D23"/>
    <w:pPr>
      <w:tabs>
        <w:tab w:val="clear" w:pos="1080"/>
      </w:tabs>
      <w:spacing w:before="100" w:beforeAutospacing="1" w:after="100" w:afterAutospacing="1"/>
      <w:ind w:firstLine="0"/>
      <w:jc w:val="left"/>
    </w:pPr>
    <w:rPr>
      <w:rFonts w:eastAsia="SimSun" w:cs="Arial"/>
      <w:szCs w:val="22"/>
      <w:lang w:val="en-US" w:eastAsia="zh-CN"/>
    </w:rPr>
  </w:style>
  <w:style w:type="paragraph" w:customStyle="1" w:styleId="wyq110---naslov-clana">
    <w:name w:val="wyq110---naslov-clana"/>
    <w:basedOn w:val="Normal"/>
    <w:rsid w:val="00935D23"/>
    <w:pPr>
      <w:tabs>
        <w:tab w:val="clear" w:pos="1080"/>
      </w:tabs>
      <w:spacing w:before="240" w:after="240"/>
      <w:ind w:firstLine="0"/>
      <w:jc w:val="center"/>
    </w:pPr>
    <w:rPr>
      <w:rFonts w:eastAsia="SimSun" w:cs="Arial"/>
      <w:b/>
      <w:bCs/>
      <w:sz w:val="24"/>
      <w:szCs w:val="24"/>
      <w:lang w:val="en-US" w:eastAsia="zh-CN"/>
    </w:rPr>
  </w:style>
  <w:style w:type="paragraph" w:styleId="ListParagraph">
    <w:name w:val="List Paragraph"/>
    <w:basedOn w:val="Normal"/>
    <w:qFormat/>
    <w:rsid w:val="00935D23"/>
    <w:pPr>
      <w:tabs>
        <w:tab w:val="clear" w:pos="1080"/>
      </w:tabs>
      <w:spacing w:after="200" w:line="276" w:lineRule="auto"/>
      <w:ind w:left="720" w:firstLine="0"/>
      <w:contextualSpacing/>
      <w:jc w:val="left"/>
    </w:pPr>
    <w:rPr>
      <w:rFonts w:ascii="Calibri" w:hAnsi="Calibri"/>
      <w:szCs w:val="22"/>
      <w:lang w:val="en-US"/>
    </w:rPr>
  </w:style>
  <w:style w:type="paragraph" w:customStyle="1" w:styleId="normalitalic">
    <w:name w:val="normalitalic"/>
    <w:basedOn w:val="Normal"/>
    <w:rsid w:val="008930B7"/>
    <w:pPr>
      <w:tabs>
        <w:tab w:val="clear" w:pos="1080"/>
      </w:tabs>
      <w:spacing w:before="100" w:beforeAutospacing="1" w:after="100" w:afterAutospacing="1"/>
      <w:ind w:firstLine="0"/>
      <w:jc w:val="left"/>
    </w:pPr>
    <w:rPr>
      <w:rFonts w:cs="Arial"/>
      <w:i/>
      <w:iCs/>
      <w:szCs w:val="22"/>
      <w:lang w:val="sr-Latn-CS" w:eastAsia="sr-Latn-CS"/>
    </w:rPr>
  </w:style>
  <w:style w:type="paragraph" w:customStyle="1" w:styleId="1tekst">
    <w:name w:val="1tekst"/>
    <w:basedOn w:val="Normal"/>
    <w:rsid w:val="00EE1C54"/>
    <w:pPr>
      <w:tabs>
        <w:tab w:val="clear" w:pos="1080"/>
      </w:tabs>
      <w:spacing w:after="0"/>
      <w:ind w:left="375" w:right="375" w:firstLine="240"/>
    </w:pPr>
    <w:rPr>
      <w:rFonts w:cs="Arial"/>
      <w:sz w:val="20"/>
    </w:rPr>
  </w:style>
  <w:style w:type="paragraph" w:customStyle="1" w:styleId="Tekst">
    <w:name w:val="Tekst"/>
    <w:basedOn w:val="Normal"/>
    <w:rsid w:val="00EE1C54"/>
    <w:pPr>
      <w:tabs>
        <w:tab w:val="clear" w:pos="1080"/>
      </w:tabs>
    </w:pPr>
    <w:rPr>
      <w:sz w:val="24"/>
      <w:szCs w:val="24"/>
    </w:rPr>
  </w:style>
  <w:style w:type="paragraph" w:styleId="BodyText">
    <w:name w:val="Body Text"/>
    <w:aliases w:val=" Char1"/>
    <w:basedOn w:val="Normal"/>
    <w:link w:val="BodyTextChar"/>
    <w:rsid w:val="00EE1C54"/>
    <w:pPr>
      <w:tabs>
        <w:tab w:val="clear" w:pos="1080"/>
      </w:tabs>
      <w:ind w:firstLine="0"/>
      <w:jc w:val="left"/>
    </w:pPr>
    <w:rPr>
      <w:rFonts w:ascii="Times New Roman" w:hAnsi="Times New Roman" w:cs="Arial"/>
      <w:sz w:val="24"/>
      <w:szCs w:val="22"/>
    </w:rPr>
  </w:style>
  <w:style w:type="character" w:customStyle="1" w:styleId="BodyTextChar">
    <w:name w:val="Body Text Char"/>
    <w:aliases w:val=" Char1 Char"/>
    <w:link w:val="BodyText"/>
    <w:semiHidden/>
    <w:locked/>
    <w:rsid w:val="00EE1C54"/>
    <w:rPr>
      <w:rFonts w:cs="Arial"/>
      <w:sz w:val="24"/>
      <w:szCs w:val="22"/>
      <w:lang w:val="sr-Cyrl-CS" w:eastAsia="en-US" w:bidi="ar-SA"/>
    </w:rPr>
  </w:style>
  <w:style w:type="paragraph" w:styleId="CommentText">
    <w:name w:val="annotation text"/>
    <w:basedOn w:val="Normal"/>
    <w:semiHidden/>
    <w:rsid w:val="00C21E78"/>
    <w:rPr>
      <w:sz w:val="20"/>
    </w:rPr>
  </w:style>
  <w:style w:type="paragraph" w:styleId="CommentSubject">
    <w:name w:val="annotation subject"/>
    <w:basedOn w:val="CommentText"/>
    <w:next w:val="CommentText"/>
    <w:link w:val="CommentSubjectChar"/>
    <w:semiHidden/>
    <w:rsid w:val="00C21E78"/>
    <w:pPr>
      <w:tabs>
        <w:tab w:val="clear" w:pos="1080"/>
      </w:tabs>
      <w:spacing w:after="0"/>
      <w:ind w:firstLine="0"/>
      <w:jc w:val="left"/>
    </w:pPr>
    <w:rPr>
      <w:rFonts w:ascii="Times New Roman" w:hAnsi="Times New Roman" w:cs="Arial"/>
      <w:b/>
      <w:bCs/>
      <w:lang w:val="en-US"/>
    </w:rPr>
  </w:style>
  <w:style w:type="character" w:customStyle="1" w:styleId="CommentSubjectChar">
    <w:name w:val="Comment Subject Char"/>
    <w:link w:val="CommentSubject"/>
    <w:semiHidden/>
    <w:locked/>
    <w:rsid w:val="00C21E78"/>
    <w:rPr>
      <w:rFonts w:cs="Arial"/>
      <w:b/>
      <w:bCs/>
      <w:lang w:val="en-US" w:eastAsia="en-US" w:bidi="ar-SA"/>
    </w:rPr>
  </w:style>
</w:styles>
</file>

<file path=word/webSettings.xml><?xml version="1.0" encoding="utf-8"?>
<w:webSettings xmlns:r="http://schemas.openxmlformats.org/officeDocument/2006/relationships" xmlns:w="http://schemas.openxmlformats.org/wordprocessingml/2006/main">
  <w:divs>
    <w:div w:id="142740949">
      <w:bodyDiv w:val="1"/>
      <w:marLeft w:val="0"/>
      <w:marRight w:val="0"/>
      <w:marTop w:val="0"/>
      <w:marBottom w:val="0"/>
      <w:divBdr>
        <w:top w:val="none" w:sz="0" w:space="0" w:color="auto"/>
        <w:left w:val="none" w:sz="0" w:space="0" w:color="auto"/>
        <w:bottom w:val="none" w:sz="0" w:space="0" w:color="auto"/>
        <w:right w:val="none" w:sz="0" w:space="0" w:color="auto"/>
      </w:divBdr>
    </w:div>
    <w:div w:id="209655073">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684281860">
      <w:bodyDiv w:val="1"/>
      <w:marLeft w:val="0"/>
      <w:marRight w:val="0"/>
      <w:marTop w:val="0"/>
      <w:marBottom w:val="0"/>
      <w:divBdr>
        <w:top w:val="none" w:sz="0" w:space="0" w:color="auto"/>
        <w:left w:val="none" w:sz="0" w:space="0" w:color="auto"/>
        <w:bottom w:val="none" w:sz="0" w:space="0" w:color="auto"/>
        <w:right w:val="none" w:sz="0" w:space="0" w:color="auto"/>
      </w:divBdr>
    </w:div>
    <w:div w:id="909778524">
      <w:bodyDiv w:val="1"/>
      <w:marLeft w:val="0"/>
      <w:marRight w:val="0"/>
      <w:marTop w:val="0"/>
      <w:marBottom w:val="0"/>
      <w:divBdr>
        <w:top w:val="none" w:sz="0" w:space="0" w:color="auto"/>
        <w:left w:val="none" w:sz="0" w:space="0" w:color="auto"/>
        <w:bottom w:val="none" w:sz="0" w:space="0" w:color="auto"/>
        <w:right w:val="none" w:sz="0" w:space="0" w:color="auto"/>
      </w:divBdr>
    </w:div>
    <w:div w:id="1009213622">
      <w:bodyDiv w:val="1"/>
      <w:marLeft w:val="0"/>
      <w:marRight w:val="0"/>
      <w:marTop w:val="0"/>
      <w:marBottom w:val="0"/>
      <w:divBdr>
        <w:top w:val="none" w:sz="0" w:space="0" w:color="auto"/>
        <w:left w:val="none" w:sz="0" w:space="0" w:color="auto"/>
        <w:bottom w:val="none" w:sz="0" w:space="0" w:color="auto"/>
        <w:right w:val="none" w:sz="0" w:space="0" w:color="auto"/>
      </w:divBdr>
    </w:div>
    <w:div w:id="1522551695">
      <w:bodyDiv w:val="1"/>
      <w:marLeft w:val="0"/>
      <w:marRight w:val="0"/>
      <w:marTop w:val="0"/>
      <w:marBottom w:val="0"/>
      <w:divBdr>
        <w:top w:val="none" w:sz="0" w:space="0" w:color="auto"/>
        <w:left w:val="none" w:sz="0" w:space="0" w:color="auto"/>
        <w:bottom w:val="none" w:sz="0" w:space="0" w:color="auto"/>
        <w:right w:val="none" w:sz="0" w:space="0" w:color="auto"/>
      </w:divBdr>
    </w:div>
    <w:div w:id="1562860923">
      <w:bodyDiv w:val="1"/>
      <w:marLeft w:val="0"/>
      <w:marRight w:val="0"/>
      <w:marTop w:val="0"/>
      <w:marBottom w:val="0"/>
      <w:divBdr>
        <w:top w:val="none" w:sz="0" w:space="0" w:color="auto"/>
        <w:left w:val="none" w:sz="0" w:space="0" w:color="auto"/>
        <w:bottom w:val="none" w:sz="0" w:space="0" w:color="auto"/>
        <w:right w:val="none" w:sz="0" w:space="0" w:color="auto"/>
      </w:divBdr>
    </w:div>
    <w:div w:id="1617836542">
      <w:bodyDiv w:val="1"/>
      <w:marLeft w:val="0"/>
      <w:marRight w:val="0"/>
      <w:marTop w:val="0"/>
      <w:marBottom w:val="0"/>
      <w:divBdr>
        <w:top w:val="none" w:sz="0" w:space="0" w:color="auto"/>
        <w:left w:val="none" w:sz="0" w:space="0" w:color="auto"/>
        <w:bottom w:val="none" w:sz="0" w:space="0" w:color="auto"/>
        <w:right w:val="none" w:sz="0" w:space="0" w:color="auto"/>
      </w:divBdr>
    </w:div>
    <w:div w:id="1753506353">
      <w:bodyDiv w:val="1"/>
      <w:marLeft w:val="0"/>
      <w:marRight w:val="0"/>
      <w:marTop w:val="0"/>
      <w:marBottom w:val="0"/>
      <w:divBdr>
        <w:top w:val="none" w:sz="0" w:space="0" w:color="auto"/>
        <w:left w:val="none" w:sz="0" w:space="0" w:color="auto"/>
        <w:bottom w:val="none" w:sz="0" w:space="0" w:color="auto"/>
        <w:right w:val="none" w:sz="0" w:space="0" w:color="auto"/>
      </w:divBdr>
    </w:div>
    <w:div w:id="19739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4537</Words>
  <Characters>25866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Скупштина општине Краљево</vt:lpstr>
    </vt:vector>
  </TitlesOfParts>
  <Company>Transparency Serbia</Company>
  <LinksUpToDate>false</LinksUpToDate>
  <CharactersWithSpaces>30343</CharactersWithSpaces>
  <SharedDoc>false</SharedDoc>
  <HLinks>
    <vt:vector size="12" baseType="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Скупштина општине Краљево</dc:title>
  <dc:subject/>
  <dc:creator>Bane</dc:creator>
  <cp:keywords/>
  <dc:description/>
  <cp:lastModifiedBy>x4</cp:lastModifiedBy>
  <cp:revision>2</cp:revision>
  <dcterms:created xsi:type="dcterms:W3CDTF">2012-02-02T14:47:00Z</dcterms:created>
  <dcterms:modified xsi:type="dcterms:W3CDTF">2012-02-02T14:47:00Z</dcterms:modified>
</cp:coreProperties>
</file>